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p>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ערן אביטל</w:t>
                </w:r>
              </w:sdtContent>
            </w:sdt>
          </w:p>
          <w:p w:rsidR="002914D6" w:rsidRDefault="002914D6">
            <w:pPr>
              <w:rPr>
                <w:rFonts w:ascii="Arial" w:hAnsi="Arial" w:cs="FrankRuehl"/>
                <w:sz w:val="28"/>
                <w:szCs w:val="28"/>
                <w:highlight w:val="yellow"/>
              </w:rPr>
            </w:pPr>
          </w:p>
        </w:tc>
      </w:tr>
      <w:tr w:rsidR="002914D6" w:rsidTr="00DA714E">
        <w:tc>
          <w:tcPr>
            <w:tcW w:w="3249" w:type="dxa"/>
            <w:gridSpan w:val="2"/>
          </w:tcPr>
          <w:p w:rsidR="002914D6" w:rsidRDefault="002914D6">
            <w:pPr>
              <w:bidi w:val="0"/>
              <w:jc w:val="right"/>
              <w:rPr>
                <w:rFonts w:ascii="Arial" w:hAnsi="Arial"/>
                <w:b/>
                <w:bCs/>
                <w:noProof w:val="0"/>
                <w:sz w:val="26"/>
                <w:szCs w:val="26"/>
              </w:rPr>
            </w:pPr>
          </w:p>
          <w:sdt>
            <w:sdtPr>
              <w:alias w:val="1180"/>
              <w:tag w:val="1180"/>
              <w:id w:val="2064520869"/>
              <w:text w:multiLine="1"/>
            </w:sdtPr>
            <w:sdtEndPr/>
            <w:sdtContent>
              <w:p w:rsidR="00B71BE6" w:rsidRDefault="00FE55B0">
                <w:pPr>
                  <w:bidi w:val="0"/>
                  <w:jc w:val="right"/>
                  <w:rPr>
                    <w:rFonts w:ascii="Arial" w:hAnsi="Arial"/>
                    <w:b/>
                    <w:bCs/>
                    <w:noProof w:val="0"/>
                    <w:sz w:val="26"/>
                    <w:szCs w:val="26"/>
                    <w:rtl/>
                  </w:rPr>
                </w:pP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2914D6" w:rsidRDefault="002914D6">
            <w:pPr>
              <w:rPr>
                <w:rFonts w:ascii="Arial" w:hAnsi="Arial"/>
                <w:b/>
                <w:bCs/>
                <w:noProof w:val="0"/>
                <w:sz w:val="26"/>
                <w:szCs w:val="26"/>
              </w:rPr>
            </w:pPr>
          </w:p>
          <w:p w:rsidR="002914D6" w:rsidRDefault="009E5D7E" w:rsidP="009E40DD">
            <w:pPr>
              <w:rPr>
                <w:b/>
                <w:bCs/>
                <w:noProof w:val="0"/>
                <w:sz w:val="26"/>
                <w:szCs w:val="26"/>
                <w:rtl/>
              </w:rPr>
            </w:pPr>
            <w:sdt>
              <w:sdtPr>
                <w:rPr>
                  <w:rtl/>
                </w:rPr>
                <w:alias w:val="1462"/>
                <w:tag w:val="1462"/>
                <w:id w:val="-236406021"/>
                <w:showingPlcHdr/>
                <w:text w:multiLine="1"/>
              </w:sdtPr>
              <w:sdtEndPr/>
              <w:sdtContent>
                <w:r w:rsidR="00FE55B0">
                  <w:rPr>
                    <w:rtl/>
                  </w:rPr>
                  <w:t xml:space="preserve">     </w:t>
                </w:r>
              </w:sdtContent>
            </w:sdt>
            <w:r w:rsidR="00011212">
              <w:rPr>
                <w:b/>
                <w:bCs/>
                <w:noProof w:val="0"/>
                <w:sz w:val="26"/>
                <w:szCs w:val="26"/>
                <w:rtl/>
              </w:rPr>
              <w:t xml:space="preserve"> </w:t>
            </w:r>
            <w:sdt>
              <w:sdtPr>
                <w:rPr>
                  <w:rtl/>
                </w:rPr>
                <w:alias w:val="1478"/>
                <w:tag w:val="1478"/>
                <w:id w:val="-2019765730"/>
                <w:text w:multiLine="1"/>
              </w:sdtPr>
              <w:sdtEndPr/>
              <w:sdtContent>
                <w:r w:rsidR="009E40DD">
                  <w:rPr>
                    <w:rFonts w:ascii="Arial" w:hAnsi="Arial" w:hint="cs"/>
                    <w:b/>
                    <w:bCs/>
                    <w:noProof w:val="0"/>
                    <w:sz w:val="26"/>
                    <w:szCs w:val="26"/>
                    <w:rtl/>
                  </w:rPr>
                  <w:t>פלונית</w:t>
                </w:r>
              </w:sdtContent>
            </w:sdt>
            <w:r w:rsidR="00011212">
              <w:rPr>
                <w:rFonts w:ascii="Arial" w:hAnsi="Arial" w:hint="cs"/>
                <w:b/>
                <w:bCs/>
                <w:noProof w:val="0"/>
                <w:sz w:val="26"/>
                <w:szCs w:val="26"/>
                <w:rtl/>
              </w:rPr>
              <w:t xml:space="preserve"> </w:t>
            </w:r>
          </w:p>
          <w:p w:rsidR="00FE55B0" w:rsidRDefault="00FE55B0" w:rsidP="00FE55B0">
            <w:pPr>
              <w:rPr>
                <w:b/>
                <w:bCs/>
                <w:noProof w:val="0"/>
                <w:sz w:val="26"/>
                <w:szCs w:val="26"/>
              </w:rPr>
            </w:pPr>
            <w:r>
              <w:rPr>
                <w:rFonts w:hint="cs"/>
                <w:b/>
                <w:bCs/>
                <w:noProof w:val="0"/>
                <w:sz w:val="26"/>
                <w:szCs w:val="26"/>
                <w:rtl/>
              </w:rPr>
              <w:t xml:space="preserve">      באמצעות ב"כ עו"ד א' גוהר</w:t>
            </w:r>
          </w:p>
        </w:tc>
      </w:tr>
      <w:tr w:rsidR="002914D6" w:rsidTr="00DA714E">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rsidTr="00DA714E">
        <w:tc>
          <w:tcPr>
            <w:tcW w:w="3249" w:type="dxa"/>
            <w:gridSpan w:val="2"/>
          </w:tcPr>
          <w:p w:rsidR="002914D6" w:rsidRDefault="002914D6">
            <w:pPr>
              <w:rPr>
                <w:rFonts w:ascii="Arial" w:hAnsi="Arial"/>
                <w:b/>
                <w:bCs/>
                <w:noProof w:val="0"/>
                <w:sz w:val="26"/>
                <w:szCs w:val="26"/>
                <w:rtl/>
              </w:rPr>
            </w:pPr>
          </w:p>
          <w:p w:rsidR="002914D6" w:rsidRDefault="009E5D7E">
            <w:pPr>
              <w:rPr>
                <w:rFonts w:ascii="Arial" w:hAnsi="Arial"/>
                <w:b/>
                <w:bCs/>
                <w:noProof w:val="0"/>
                <w:sz w:val="26"/>
                <w:szCs w:val="26"/>
              </w:rPr>
            </w:pPr>
            <w:sdt>
              <w:sdtPr>
                <w:rPr>
                  <w:rtl/>
                </w:rPr>
                <w:alias w:val="1184"/>
                <w:tag w:val="1184"/>
                <w:id w:val="385841288"/>
                <w:text w:multiLine="1"/>
              </w:sdtPr>
              <w:sdtEndPr/>
              <w:sdtContent>
                <w:r w:rsidR="00FE55B0">
                  <w:rPr>
                    <w:rFonts w:ascii="Arial" w:hAnsi="Arial"/>
                    <w:b/>
                    <w:bCs/>
                    <w:noProof w:val="0"/>
                    <w:sz w:val="26"/>
                    <w:szCs w:val="26"/>
                    <w:rtl/>
                  </w:rPr>
                  <w:t>נתבע</w:t>
                </w:r>
              </w:sdtContent>
            </w:sdt>
          </w:p>
        </w:tc>
        <w:tc>
          <w:tcPr>
            <w:tcW w:w="5571" w:type="dxa"/>
          </w:tcPr>
          <w:p w:rsidR="002914D6" w:rsidRDefault="002914D6">
            <w:pPr>
              <w:rPr>
                <w:rFonts w:ascii="Arial" w:hAnsi="Arial"/>
                <w:b/>
                <w:bCs/>
                <w:noProof w:val="0"/>
                <w:sz w:val="26"/>
                <w:szCs w:val="26"/>
                <w:rtl/>
              </w:rPr>
            </w:pPr>
          </w:p>
          <w:p w:rsidR="002914D6" w:rsidRDefault="00FE55B0" w:rsidP="009E40DD">
            <w:pPr>
              <w:rPr>
                <w:b/>
                <w:bCs/>
                <w:noProof w:val="0"/>
                <w:sz w:val="26"/>
                <w:szCs w:val="26"/>
                <w:rtl/>
              </w:rPr>
            </w:pPr>
            <w:r>
              <w:rPr>
                <w:rFonts w:ascii="Arial" w:hAnsi="Arial" w:hint="cs"/>
                <w:b/>
                <w:bCs/>
                <w:noProof w:val="0"/>
                <w:sz w:val="26"/>
                <w:szCs w:val="26"/>
                <w:rtl/>
              </w:rPr>
              <w:t xml:space="preserve">   </w:t>
            </w:r>
            <w:sdt>
              <w:sdtPr>
                <w:rPr>
                  <w:rtl/>
                </w:rPr>
                <w:alias w:val="1486"/>
                <w:tag w:val="1486"/>
                <w:id w:val="-1219885928"/>
                <w:text w:multiLine="1"/>
              </w:sdtPr>
              <w:sdtEndPr/>
              <w:sdtContent>
                <w:r w:rsidR="009E40DD">
                  <w:rPr>
                    <w:rFonts w:ascii="Arial" w:hAnsi="Arial" w:hint="cs"/>
                    <w:b/>
                    <w:bCs/>
                    <w:noProof w:val="0"/>
                    <w:sz w:val="26"/>
                    <w:szCs w:val="26"/>
                    <w:rtl/>
                  </w:rPr>
                  <w:t>אלמוני</w:t>
                </w:r>
              </w:sdtContent>
            </w:sdt>
            <w:r w:rsidR="00011212">
              <w:rPr>
                <w:rFonts w:ascii="Arial" w:hAnsi="Arial" w:hint="cs"/>
                <w:b/>
                <w:bCs/>
                <w:noProof w:val="0"/>
                <w:sz w:val="26"/>
                <w:szCs w:val="26"/>
                <w:rtl/>
              </w:rPr>
              <w:t xml:space="preserve"> </w:t>
            </w:r>
          </w:p>
          <w:p w:rsidR="00FE55B0" w:rsidRDefault="00FE55B0" w:rsidP="00FE55B0">
            <w:pPr>
              <w:rPr>
                <w:b/>
                <w:bCs/>
                <w:noProof w:val="0"/>
                <w:sz w:val="26"/>
                <w:szCs w:val="26"/>
                <w:rtl/>
              </w:rPr>
            </w:pPr>
            <w:r>
              <w:rPr>
                <w:rFonts w:hint="cs"/>
                <w:b/>
                <w:bCs/>
                <w:noProof w:val="0"/>
                <w:sz w:val="26"/>
                <w:szCs w:val="26"/>
                <w:rtl/>
              </w:rPr>
              <w:t xml:space="preserve">   באמצעות ב"כ עו"ד ד' כהן</w:t>
            </w:r>
          </w:p>
        </w:tc>
      </w:tr>
      <w:tr w:rsidR="00DA714E" w:rsidTr="00020144">
        <w:tc>
          <w:tcPr>
            <w:tcW w:w="8820" w:type="dxa"/>
            <w:gridSpan w:val="3"/>
          </w:tcPr>
          <w:p w:rsidR="00B71BE6" w:rsidRPr="00FE55B0" w:rsidRDefault="00B71BE6">
            <w:pPr>
              <w:rPr>
                <w:b/>
                <w:bCs/>
                <w:sz w:val="26"/>
                <w:szCs w:val="26"/>
              </w:rPr>
            </w:pPr>
          </w:p>
          <w:p w:rsidR="00DA714E" w:rsidRDefault="00DA714E">
            <w:pPr>
              <w:rPr>
                <w:rFonts w:ascii="Arial" w:hAnsi="Arial"/>
                <w:b/>
                <w:bCs/>
                <w:noProof w:val="0"/>
                <w:sz w:val="26"/>
                <w:szCs w:val="26"/>
                <w:rtl/>
              </w:rPr>
            </w:pPr>
          </w:p>
        </w:tc>
      </w:tr>
    </w:tbl>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530E94">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2914D6" w:rsidRDefault="00FE55B0" w:rsidP="00FE55B0">
      <w:pPr>
        <w:pStyle w:val="ae"/>
        <w:numPr>
          <w:ilvl w:val="0"/>
          <w:numId w:val="1"/>
        </w:numPr>
        <w:spacing w:line="360" w:lineRule="auto"/>
        <w:jc w:val="both"/>
        <w:rPr>
          <w:rFonts w:ascii="Arial" w:hAnsi="Arial"/>
          <w:noProof w:val="0"/>
        </w:rPr>
      </w:pPr>
      <w:r w:rsidRPr="00FE55B0">
        <w:rPr>
          <w:rFonts w:ascii="Arial" w:hAnsi="Arial" w:hint="cs"/>
          <w:noProof w:val="0"/>
          <w:rtl/>
        </w:rPr>
        <w:t>עניינה של החלטה זו הוא עתירת הנתבע לעיכוב הליכי בירור התביעה מפאת תניית בוררות נטענת</w:t>
      </w:r>
      <w:r>
        <w:rPr>
          <w:rFonts w:ascii="Arial" w:hAnsi="Arial" w:hint="cs"/>
          <w:noProof w:val="0"/>
          <w:rtl/>
        </w:rPr>
        <w:t xml:space="preserve"> ועל בסיס הוראת סעיף 5 לחוק הבוררות, תשכ"ח-1968.</w:t>
      </w:r>
    </w:p>
    <w:p w:rsidR="00FE55B0" w:rsidRDefault="00FE55B0" w:rsidP="00FE55B0">
      <w:pPr>
        <w:pStyle w:val="ae"/>
        <w:spacing w:line="360" w:lineRule="auto"/>
        <w:jc w:val="both"/>
        <w:rPr>
          <w:rFonts w:ascii="Arial" w:hAnsi="Arial"/>
          <w:noProof w:val="0"/>
        </w:rPr>
      </w:pPr>
    </w:p>
    <w:p w:rsidR="00FE55B0" w:rsidRDefault="00FE55B0" w:rsidP="003F570E">
      <w:pPr>
        <w:pStyle w:val="ae"/>
        <w:numPr>
          <w:ilvl w:val="0"/>
          <w:numId w:val="1"/>
        </w:numPr>
        <w:spacing w:line="360" w:lineRule="auto"/>
        <w:jc w:val="both"/>
        <w:rPr>
          <w:rFonts w:ascii="Arial" w:hAnsi="Arial"/>
          <w:noProof w:val="0"/>
        </w:rPr>
      </w:pPr>
      <w:r>
        <w:rPr>
          <w:rFonts w:ascii="Arial" w:hAnsi="Arial" w:hint="cs"/>
          <w:noProof w:val="0"/>
          <w:rtl/>
        </w:rPr>
        <w:t xml:space="preserve">התובעת היא אלמנת אחיו של הנתבע. השניים שותפים-בעלי זכויות בחלקים שווים במקרקעין </w:t>
      </w:r>
      <w:r w:rsidR="00E74F18">
        <w:rPr>
          <w:rFonts w:ascii="Arial" w:hAnsi="Arial" w:hint="cs"/>
          <w:noProof w:val="0"/>
          <w:rtl/>
        </w:rPr>
        <w:t>הרשומים ברשות מקרקעי ישראל "בשטח עסקה" של 380 מ"ר</w:t>
      </w:r>
      <w:r w:rsidR="003F570E">
        <w:rPr>
          <w:rFonts w:ascii="Arial" w:hAnsi="Arial" w:hint="cs"/>
          <w:noProof w:val="0"/>
          <w:rtl/>
        </w:rPr>
        <w:t>.</w:t>
      </w:r>
    </w:p>
    <w:p w:rsidR="00E74F18" w:rsidRPr="00E74F18" w:rsidRDefault="00E74F18" w:rsidP="00E74F18">
      <w:pPr>
        <w:pStyle w:val="ae"/>
        <w:rPr>
          <w:rFonts w:ascii="Arial" w:hAnsi="Arial"/>
          <w:noProof w:val="0"/>
          <w:rtl/>
        </w:rPr>
      </w:pPr>
    </w:p>
    <w:p w:rsidR="00E74F18" w:rsidRDefault="00E74F18" w:rsidP="009E40DD">
      <w:pPr>
        <w:pStyle w:val="ae"/>
        <w:numPr>
          <w:ilvl w:val="0"/>
          <w:numId w:val="1"/>
        </w:numPr>
        <w:spacing w:line="360" w:lineRule="auto"/>
        <w:jc w:val="both"/>
        <w:rPr>
          <w:rFonts w:ascii="Arial" w:hAnsi="Arial"/>
          <w:noProof w:val="0"/>
        </w:rPr>
      </w:pPr>
      <w:r>
        <w:rPr>
          <w:rFonts w:ascii="Arial" w:hAnsi="Arial" w:hint="cs"/>
          <w:noProof w:val="0"/>
          <w:rtl/>
        </w:rPr>
        <w:t>בתאריך 19.6.24 הגישה התובעת תביעה לפירוק השיתוף במקרקעין. הנתבע טען בכתב הגנתו שיש לעכב את ההליכים בתיק מחמת תניית בוררות. הנתבע</w:t>
      </w:r>
      <w:r w:rsidR="00CE76BB">
        <w:rPr>
          <w:rFonts w:ascii="Arial" w:hAnsi="Arial" w:hint="cs"/>
          <w:noProof w:val="0"/>
          <w:rtl/>
        </w:rPr>
        <w:t xml:space="preserve"> </w:t>
      </w:r>
      <w:r>
        <w:rPr>
          <w:rFonts w:ascii="Arial" w:hAnsi="Arial" w:hint="cs"/>
          <w:noProof w:val="0"/>
          <w:rtl/>
        </w:rPr>
        <w:t xml:space="preserve">טען, כי בתאריך 15.12.16 התקיימה פגישה במשרד עו"ד ש' </w:t>
      </w:r>
      <w:r w:rsidR="009E40DD">
        <w:rPr>
          <w:rFonts w:ascii="Arial" w:hAnsi="Arial" w:hint="cs"/>
          <w:noProof w:val="0"/>
          <w:rtl/>
        </w:rPr>
        <w:t>מ</w:t>
      </w:r>
      <w:r w:rsidR="009E40DD">
        <w:rPr>
          <w:rFonts w:ascii="Arial" w:hAnsi="Arial"/>
          <w:noProof w:val="0"/>
          <w:rtl/>
        </w:rPr>
        <w:t>'</w:t>
      </w:r>
      <w:r>
        <w:rPr>
          <w:rFonts w:ascii="Arial" w:hAnsi="Arial" w:hint="cs"/>
          <w:noProof w:val="0"/>
          <w:rtl/>
        </w:rPr>
        <w:t xml:space="preserve"> </w:t>
      </w:r>
      <w:r w:rsidR="00F27284">
        <w:rPr>
          <w:rFonts w:ascii="Arial" w:hAnsi="Arial" w:hint="cs"/>
          <w:noProof w:val="0"/>
          <w:rtl/>
        </w:rPr>
        <w:t>שבה נכחו</w:t>
      </w:r>
      <w:r>
        <w:rPr>
          <w:rFonts w:ascii="Arial" w:hAnsi="Arial" w:hint="cs"/>
          <w:noProof w:val="0"/>
          <w:rtl/>
        </w:rPr>
        <w:t xml:space="preserve"> הנתבע, </w:t>
      </w:r>
      <w:r w:rsidR="003F570E">
        <w:rPr>
          <w:rFonts w:ascii="Arial" w:hAnsi="Arial" w:hint="cs"/>
          <w:noProof w:val="0"/>
          <w:rtl/>
        </w:rPr>
        <w:t xml:space="preserve">מר </w:t>
      </w:r>
      <w:r>
        <w:rPr>
          <w:rFonts w:ascii="Arial" w:hAnsi="Arial" w:hint="cs"/>
          <w:noProof w:val="0"/>
          <w:rtl/>
        </w:rPr>
        <w:t>י</w:t>
      </w:r>
      <w:r w:rsidR="009E40DD">
        <w:rPr>
          <w:rFonts w:ascii="Arial" w:hAnsi="Arial" w:hint="cs"/>
          <w:noProof w:val="0"/>
          <w:rtl/>
        </w:rPr>
        <w:t>'</w:t>
      </w:r>
      <w:r>
        <w:rPr>
          <w:rFonts w:ascii="Arial" w:hAnsi="Arial" w:hint="cs"/>
          <w:noProof w:val="0"/>
          <w:rtl/>
        </w:rPr>
        <w:t>, האדריכל ע</w:t>
      </w:r>
      <w:r w:rsidR="009E40DD">
        <w:rPr>
          <w:rFonts w:ascii="Arial" w:hAnsi="Arial" w:hint="cs"/>
          <w:noProof w:val="0"/>
          <w:rtl/>
        </w:rPr>
        <w:t>'</w:t>
      </w:r>
      <w:r w:rsidR="00F27284">
        <w:rPr>
          <w:rFonts w:ascii="Arial" w:hAnsi="Arial" w:hint="cs"/>
          <w:noProof w:val="0"/>
          <w:rtl/>
        </w:rPr>
        <w:t xml:space="preserve"> שהוא אחיה של התובעת. בפגישה </w:t>
      </w:r>
      <w:r>
        <w:rPr>
          <w:rFonts w:ascii="Arial" w:hAnsi="Arial" w:hint="cs"/>
          <w:noProof w:val="0"/>
          <w:rtl/>
        </w:rPr>
        <w:t xml:space="preserve"> גובשו הסכמות </w:t>
      </w:r>
      <w:r w:rsidR="00CE76BB">
        <w:rPr>
          <w:rFonts w:ascii="Arial" w:hAnsi="Arial" w:hint="cs"/>
          <w:noProof w:val="0"/>
          <w:rtl/>
        </w:rPr>
        <w:t>באשר למקרקעין ובין היתר סוכם, כי במקרה של מחל</w:t>
      </w:r>
      <w:r w:rsidR="00F27284">
        <w:rPr>
          <w:rFonts w:ascii="Arial" w:hAnsi="Arial" w:hint="cs"/>
          <w:noProof w:val="0"/>
          <w:rtl/>
        </w:rPr>
        <w:t>ו</w:t>
      </w:r>
      <w:r w:rsidR="00CE76BB">
        <w:rPr>
          <w:rFonts w:ascii="Arial" w:hAnsi="Arial" w:hint="cs"/>
          <w:noProof w:val="0"/>
          <w:rtl/>
        </w:rPr>
        <w:t>קות</w:t>
      </w:r>
      <w:r w:rsidR="00F27284">
        <w:rPr>
          <w:rFonts w:ascii="Arial" w:hAnsi="Arial" w:hint="cs"/>
          <w:noProof w:val="0"/>
          <w:rtl/>
        </w:rPr>
        <w:t>,</w:t>
      </w:r>
      <w:r w:rsidR="00CE76BB">
        <w:rPr>
          <w:rFonts w:ascii="Arial" w:hAnsi="Arial" w:hint="cs"/>
          <w:noProof w:val="0"/>
          <w:rtl/>
        </w:rPr>
        <w:t xml:space="preserve"> עו"ד </w:t>
      </w:r>
      <w:r w:rsidR="009E40DD">
        <w:rPr>
          <w:rFonts w:ascii="Arial" w:hAnsi="Arial" w:hint="cs"/>
          <w:noProof w:val="0"/>
          <w:rtl/>
        </w:rPr>
        <w:t>מ</w:t>
      </w:r>
      <w:r w:rsidR="009E40DD">
        <w:rPr>
          <w:rFonts w:ascii="Arial" w:hAnsi="Arial"/>
          <w:noProof w:val="0"/>
          <w:rtl/>
        </w:rPr>
        <w:t>'</w:t>
      </w:r>
      <w:r w:rsidR="00CE76BB">
        <w:rPr>
          <w:rFonts w:ascii="Arial" w:hAnsi="Arial" w:hint="cs"/>
          <w:noProof w:val="0"/>
          <w:rtl/>
        </w:rPr>
        <w:t xml:space="preserve"> ישמש כבורר בין הצדדים.</w:t>
      </w:r>
    </w:p>
    <w:p w:rsidR="00CE76BB" w:rsidRPr="00F27284" w:rsidRDefault="00CE76BB" w:rsidP="00CE76BB">
      <w:pPr>
        <w:pStyle w:val="ae"/>
        <w:rPr>
          <w:rFonts w:ascii="Arial" w:hAnsi="Arial"/>
          <w:noProof w:val="0"/>
          <w:rtl/>
        </w:rPr>
      </w:pPr>
    </w:p>
    <w:p w:rsidR="00CE76BB" w:rsidRDefault="00CE76BB" w:rsidP="00F27284">
      <w:pPr>
        <w:pStyle w:val="ae"/>
        <w:numPr>
          <w:ilvl w:val="0"/>
          <w:numId w:val="1"/>
        </w:numPr>
        <w:spacing w:line="360" w:lineRule="auto"/>
        <w:jc w:val="both"/>
        <w:rPr>
          <w:rFonts w:ascii="Arial" w:hAnsi="Arial"/>
          <w:noProof w:val="0"/>
        </w:rPr>
      </w:pPr>
      <w:r>
        <w:rPr>
          <w:rFonts w:ascii="Arial" w:hAnsi="Arial" w:hint="cs"/>
          <w:noProof w:val="0"/>
          <w:rtl/>
        </w:rPr>
        <w:t>כתמך לטענת קיום הסכם בוררות, הציג הנתבע תרשומת שמשקפת לשיטתו את ההסכמות אליה</w:t>
      </w:r>
      <w:r w:rsidR="00F27284">
        <w:rPr>
          <w:rFonts w:ascii="Arial" w:hAnsi="Arial" w:hint="cs"/>
          <w:noProof w:val="0"/>
          <w:rtl/>
        </w:rPr>
        <w:t>ן</w:t>
      </w:r>
      <w:r>
        <w:rPr>
          <w:rFonts w:ascii="Arial" w:hAnsi="Arial" w:hint="cs"/>
          <w:noProof w:val="0"/>
          <w:rtl/>
        </w:rPr>
        <w:t xml:space="preserve"> הגיעו הצדדים וכן את אישורו של עו"ד </w:t>
      </w:r>
      <w:r w:rsidR="009E40DD">
        <w:rPr>
          <w:rFonts w:ascii="Arial" w:hAnsi="Arial" w:hint="cs"/>
          <w:noProof w:val="0"/>
          <w:rtl/>
        </w:rPr>
        <w:t>מ</w:t>
      </w:r>
      <w:r w:rsidR="009E40DD">
        <w:rPr>
          <w:rFonts w:ascii="Arial" w:hAnsi="Arial"/>
          <w:noProof w:val="0"/>
          <w:rtl/>
        </w:rPr>
        <w:t>'</w:t>
      </w:r>
      <w:r>
        <w:rPr>
          <w:rFonts w:ascii="Arial" w:hAnsi="Arial" w:hint="cs"/>
          <w:noProof w:val="0"/>
          <w:rtl/>
        </w:rPr>
        <w:t xml:space="preserve"> מתאריך 15.7.24 (הודעתו בדואר אלקטרוני) שאכן התרשומת מתאריך 15.12.16 משקפת את הסכמות הצדדים.</w:t>
      </w:r>
    </w:p>
    <w:p w:rsidR="00CE76BB" w:rsidRPr="00CE76BB" w:rsidRDefault="00CE76BB" w:rsidP="00CE76BB">
      <w:pPr>
        <w:pStyle w:val="ae"/>
        <w:rPr>
          <w:rFonts w:ascii="Arial" w:hAnsi="Arial"/>
          <w:noProof w:val="0"/>
          <w:rtl/>
        </w:rPr>
      </w:pPr>
    </w:p>
    <w:p w:rsidR="00CE76BB" w:rsidRDefault="00CE76BB" w:rsidP="00F27284">
      <w:pPr>
        <w:pStyle w:val="ae"/>
        <w:numPr>
          <w:ilvl w:val="0"/>
          <w:numId w:val="1"/>
        </w:numPr>
        <w:spacing w:line="360" w:lineRule="auto"/>
        <w:jc w:val="both"/>
        <w:rPr>
          <w:rFonts w:ascii="Arial" w:hAnsi="Arial"/>
          <w:noProof w:val="0"/>
        </w:rPr>
      </w:pPr>
      <w:r>
        <w:rPr>
          <w:rFonts w:ascii="Arial" w:hAnsi="Arial" w:hint="cs"/>
          <w:noProof w:val="0"/>
          <w:rtl/>
        </w:rPr>
        <w:t xml:space="preserve">התובעת מתנגדת </w:t>
      </w:r>
      <w:r w:rsidR="00C66C86">
        <w:rPr>
          <w:rFonts w:ascii="Arial" w:hAnsi="Arial" w:hint="cs"/>
          <w:noProof w:val="0"/>
          <w:rtl/>
        </w:rPr>
        <w:t xml:space="preserve">לבקשת הנתבע. לשיטתה לא קיים הסכם בוררות בין הצדדים והתרשומת שצורפה לכתב הגנת הנתבע אינה מהווה הסכם בוררות. </w:t>
      </w:r>
      <w:r w:rsidR="003A4C23">
        <w:rPr>
          <w:rFonts w:ascii="Arial" w:hAnsi="Arial" w:hint="cs"/>
          <w:noProof w:val="0"/>
          <w:rtl/>
        </w:rPr>
        <w:t>ה</w:t>
      </w:r>
      <w:r w:rsidR="001712ED">
        <w:rPr>
          <w:rFonts w:ascii="Arial" w:hAnsi="Arial" w:hint="cs"/>
          <w:noProof w:val="0"/>
          <w:rtl/>
        </w:rPr>
        <w:t>תובעת טענה כי שמה בכלל לא הופיע</w:t>
      </w:r>
      <w:r w:rsidR="003A4C23">
        <w:rPr>
          <w:rFonts w:ascii="Arial" w:hAnsi="Arial" w:hint="cs"/>
          <w:noProof w:val="0"/>
          <w:rtl/>
        </w:rPr>
        <w:t xml:space="preserve"> במסמך עליו מסתמך הנתבע והיא בכלל לא חתמה עליו. </w:t>
      </w:r>
      <w:r w:rsidR="00C66C86">
        <w:rPr>
          <w:rFonts w:ascii="Arial" w:hAnsi="Arial" w:hint="cs"/>
          <w:noProof w:val="0"/>
          <w:rtl/>
        </w:rPr>
        <w:t>בתשובה לכך, טען הנתבע, כי "די בהסכמה בכתב למסור לבוררות סכסוך כדי להקים הסכם בוררות" בר תוקף.</w:t>
      </w:r>
    </w:p>
    <w:p w:rsidR="00C66C86" w:rsidRPr="00F27284" w:rsidRDefault="00C66C86" w:rsidP="00C66C86">
      <w:pPr>
        <w:pStyle w:val="ae"/>
        <w:rPr>
          <w:rFonts w:ascii="Arial" w:hAnsi="Arial"/>
          <w:noProof w:val="0"/>
          <w:rtl/>
        </w:rPr>
      </w:pPr>
    </w:p>
    <w:p w:rsidR="00C66C86" w:rsidRDefault="00C66C86" w:rsidP="00CE76BB">
      <w:pPr>
        <w:pStyle w:val="ae"/>
        <w:numPr>
          <w:ilvl w:val="0"/>
          <w:numId w:val="1"/>
        </w:numPr>
        <w:spacing w:line="360" w:lineRule="auto"/>
        <w:jc w:val="both"/>
        <w:rPr>
          <w:rFonts w:ascii="Arial" w:hAnsi="Arial"/>
          <w:noProof w:val="0"/>
        </w:rPr>
      </w:pPr>
      <w:r>
        <w:rPr>
          <w:rFonts w:ascii="Arial" w:hAnsi="Arial" w:hint="cs"/>
          <w:noProof w:val="0"/>
          <w:rtl/>
        </w:rPr>
        <w:t>לאחר עיון, הגעתי לכלל מסקנה שדין בקשת הנתבע להידחות.</w:t>
      </w:r>
    </w:p>
    <w:p w:rsidR="00C66C86" w:rsidRPr="00C66C86" w:rsidRDefault="00C66C86" w:rsidP="00C66C86">
      <w:pPr>
        <w:pStyle w:val="ae"/>
        <w:rPr>
          <w:rFonts w:ascii="Arial" w:hAnsi="Arial"/>
          <w:noProof w:val="0"/>
          <w:rtl/>
        </w:rPr>
      </w:pPr>
    </w:p>
    <w:p w:rsidR="00C66C86" w:rsidRDefault="00C66C86" w:rsidP="00C66C86">
      <w:pPr>
        <w:pStyle w:val="ae"/>
        <w:numPr>
          <w:ilvl w:val="0"/>
          <w:numId w:val="1"/>
        </w:numPr>
        <w:spacing w:line="360" w:lineRule="auto"/>
        <w:jc w:val="both"/>
        <w:rPr>
          <w:rFonts w:ascii="Arial" w:hAnsi="Arial"/>
          <w:noProof w:val="0"/>
        </w:rPr>
      </w:pPr>
      <w:r>
        <w:rPr>
          <w:rFonts w:ascii="Arial" w:hAnsi="Arial" w:hint="cs"/>
          <w:noProof w:val="0"/>
          <w:rtl/>
        </w:rPr>
        <w:t xml:space="preserve">אין עורר שבקשת הנתבע לעיכוב הליכים כולה מתבססת על טענה בדבר הסכם בכתב שקובע כי במקרה של סכסוך בין הצדדים, עו"ד </w:t>
      </w:r>
      <w:r w:rsidR="009E40DD">
        <w:rPr>
          <w:rFonts w:ascii="Arial" w:hAnsi="Arial" w:hint="cs"/>
          <w:noProof w:val="0"/>
          <w:rtl/>
        </w:rPr>
        <w:t>מ</w:t>
      </w:r>
      <w:r w:rsidR="009E40DD">
        <w:rPr>
          <w:rFonts w:ascii="Arial" w:hAnsi="Arial"/>
          <w:noProof w:val="0"/>
          <w:rtl/>
        </w:rPr>
        <w:t>'</w:t>
      </w:r>
      <w:r>
        <w:rPr>
          <w:rFonts w:ascii="Arial" w:hAnsi="Arial" w:hint="cs"/>
          <w:noProof w:val="0"/>
          <w:rtl/>
        </w:rPr>
        <w:t xml:space="preserve"> ישמש כבורר. כדי לבחון טענה זו יש להעמיק חקר באותו הסכם בכתב עליו מתבסס הנתבע.</w:t>
      </w:r>
    </w:p>
    <w:p w:rsidR="00F27284" w:rsidRPr="00F27284" w:rsidRDefault="00F27284" w:rsidP="00F27284">
      <w:pPr>
        <w:pStyle w:val="ae"/>
        <w:rPr>
          <w:rFonts w:ascii="Arial" w:hAnsi="Arial"/>
          <w:noProof w:val="0"/>
          <w:rtl/>
        </w:rPr>
      </w:pPr>
    </w:p>
    <w:p w:rsidR="00F27284" w:rsidRDefault="00F27284" w:rsidP="009E40DD">
      <w:pPr>
        <w:pStyle w:val="ae"/>
        <w:numPr>
          <w:ilvl w:val="0"/>
          <w:numId w:val="1"/>
        </w:numPr>
        <w:spacing w:line="360" w:lineRule="auto"/>
        <w:jc w:val="both"/>
        <w:rPr>
          <w:rFonts w:ascii="Arial" w:hAnsi="Arial"/>
          <w:noProof w:val="0"/>
        </w:rPr>
      </w:pPr>
      <w:r>
        <w:rPr>
          <w:rFonts w:ascii="Arial" w:hAnsi="Arial" w:hint="cs"/>
          <w:noProof w:val="0"/>
          <w:rtl/>
        </w:rPr>
        <w:t>מדובר במסמך שכותרתו "תרשומת מיום 15.12.16". צוינו שמות משתתפים, כדלקמן: "ר</w:t>
      </w:r>
      <w:r w:rsidR="009E40DD">
        <w:rPr>
          <w:rFonts w:ascii="Arial" w:hAnsi="Arial" w:hint="cs"/>
          <w:noProof w:val="0"/>
          <w:rtl/>
        </w:rPr>
        <w:t>'</w:t>
      </w:r>
      <w:r>
        <w:rPr>
          <w:rFonts w:ascii="Arial" w:hAnsi="Arial" w:hint="cs"/>
          <w:noProof w:val="0"/>
          <w:rtl/>
        </w:rPr>
        <w:t>, י</w:t>
      </w:r>
      <w:r w:rsidR="009E40DD">
        <w:rPr>
          <w:rFonts w:ascii="Arial" w:hAnsi="Arial" w:hint="cs"/>
          <w:noProof w:val="0"/>
          <w:rtl/>
        </w:rPr>
        <w:t>'</w:t>
      </w:r>
      <w:r>
        <w:rPr>
          <w:rFonts w:ascii="Arial" w:hAnsi="Arial" w:hint="cs"/>
          <w:noProof w:val="0"/>
          <w:rtl/>
        </w:rPr>
        <w:t>, מ</w:t>
      </w:r>
      <w:r w:rsidR="009E40DD">
        <w:rPr>
          <w:rFonts w:ascii="Arial" w:hAnsi="Arial" w:hint="cs"/>
          <w:noProof w:val="0"/>
          <w:rtl/>
        </w:rPr>
        <w:t>'</w:t>
      </w:r>
      <w:r>
        <w:rPr>
          <w:rFonts w:ascii="Arial" w:hAnsi="Arial" w:hint="cs"/>
          <w:noProof w:val="0"/>
          <w:rtl/>
        </w:rPr>
        <w:t xml:space="preserve"> (שמה נמחק ובמקום נכתב בכתב יד  </w:t>
      </w:r>
      <w:r w:rsidR="009E40DD">
        <w:rPr>
          <w:rFonts w:ascii="Arial" w:hAnsi="Arial" w:hint="cs"/>
          <w:noProof w:val="0"/>
        </w:rPr>
        <w:t>X</w:t>
      </w:r>
      <w:r w:rsidR="009E40DD">
        <w:rPr>
          <w:rFonts w:ascii="Arial" w:hAnsi="Arial" w:hint="cs"/>
          <w:noProof w:val="0"/>
          <w:rtl/>
        </w:rPr>
        <w:t>')</w:t>
      </w:r>
      <w:r>
        <w:rPr>
          <w:rFonts w:ascii="Arial" w:hAnsi="Arial" w:hint="cs"/>
          <w:noProof w:val="0"/>
          <w:rtl/>
        </w:rPr>
        <w:t>, ע</w:t>
      </w:r>
      <w:r w:rsidR="009E40DD">
        <w:rPr>
          <w:rFonts w:ascii="Arial" w:hAnsi="Arial" w:hint="cs"/>
          <w:noProof w:val="0"/>
          <w:rtl/>
        </w:rPr>
        <w:t>'</w:t>
      </w:r>
      <w:r>
        <w:rPr>
          <w:rFonts w:ascii="Arial" w:hAnsi="Arial" w:hint="cs"/>
          <w:noProof w:val="0"/>
          <w:rtl/>
        </w:rPr>
        <w:t xml:space="preserve"> וש</w:t>
      </w:r>
      <w:r w:rsidR="009E40DD">
        <w:rPr>
          <w:rFonts w:ascii="Arial" w:hAnsi="Arial" w:hint="cs"/>
          <w:noProof w:val="0"/>
          <w:rtl/>
        </w:rPr>
        <w:t>'</w:t>
      </w:r>
      <w:r>
        <w:rPr>
          <w:rFonts w:ascii="Arial" w:hAnsi="Arial" w:hint="cs"/>
          <w:noProof w:val="0"/>
          <w:rtl/>
        </w:rPr>
        <w:t>. פורטו 9 סעיפים כשסעיף שמונה מצוין פעמיים. פורטו 9 סעיפים קצרים מאוד באשר לתכנ</w:t>
      </w:r>
      <w:r w:rsidR="00E9471A">
        <w:rPr>
          <w:rFonts w:ascii="Arial" w:hAnsi="Arial" w:hint="cs"/>
          <w:noProof w:val="0"/>
          <w:rtl/>
        </w:rPr>
        <w:t xml:space="preserve">ון והקמה של שתי יחידות דיור כלשכל אחד </w:t>
      </w:r>
      <w:r w:rsidR="003F570E">
        <w:rPr>
          <w:rFonts w:ascii="Arial" w:hAnsi="Arial" w:hint="cs"/>
          <w:noProof w:val="0"/>
          <w:rtl/>
        </w:rPr>
        <w:t xml:space="preserve">מן הצדדים </w:t>
      </w:r>
      <w:r w:rsidR="00E9471A">
        <w:rPr>
          <w:rFonts w:ascii="Arial" w:hAnsi="Arial" w:hint="cs"/>
          <w:noProof w:val="0"/>
          <w:rtl/>
        </w:rPr>
        <w:t>יחידה בחלקים שווים. בסעיף 8 הראשון נכתב "אין דרישות נוספות. אני אשמש כבורר אם תהיה מחלורת"</w:t>
      </w:r>
      <w:r w:rsidR="003F570E">
        <w:rPr>
          <w:rFonts w:ascii="Arial" w:hAnsi="Arial" w:hint="cs"/>
          <w:noProof w:val="0"/>
          <w:rtl/>
        </w:rPr>
        <w:t>.</w:t>
      </w:r>
      <w:r w:rsidR="00E9471A">
        <w:rPr>
          <w:rFonts w:ascii="Arial" w:hAnsi="Arial" w:hint="cs"/>
          <w:noProof w:val="0"/>
          <w:rtl/>
        </w:rPr>
        <w:t xml:space="preserve"> הטעות במקור.</w:t>
      </w:r>
    </w:p>
    <w:p w:rsidR="00E9471A" w:rsidRPr="00E9471A" w:rsidRDefault="00E9471A" w:rsidP="00E9471A">
      <w:pPr>
        <w:pStyle w:val="ae"/>
        <w:rPr>
          <w:rFonts w:ascii="Arial" w:hAnsi="Arial"/>
          <w:noProof w:val="0"/>
          <w:rtl/>
        </w:rPr>
      </w:pPr>
    </w:p>
    <w:p w:rsidR="00E9471A" w:rsidRDefault="00E9471A" w:rsidP="009E40DD">
      <w:pPr>
        <w:pStyle w:val="ae"/>
        <w:numPr>
          <w:ilvl w:val="0"/>
          <w:numId w:val="1"/>
        </w:numPr>
        <w:spacing w:line="360" w:lineRule="auto"/>
        <w:jc w:val="both"/>
        <w:rPr>
          <w:rFonts w:ascii="Arial" w:hAnsi="Arial"/>
          <w:noProof w:val="0"/>
        </w:rPr>
      </w:pPr>
      <w:r>
        <w:rPr>
          <w:rFonts w:ascii="Arial" w:hAnsi="Arial" w:hint="cs"/>
          <w:noProof w:val="0"/>
          <w:rtl/>
        </w:rPr>
        <w:t xml:space="preserve">אין עורר שאין מדובר במסמך שחתום על ידי מי מן המשתתפים ולרבות עו"ד </w:t>
      </w:r>
      <w:r w:rsidR="009E40DD">
        <w:rPr>
          <w:rFonts w:ascii="Arial" w:hAnsi="Arial" w:hint="cs"/>
          <w:noProof w:val="0"/>
          <w:rtl/>
        </w:rPr>
        <w:t>מ</w:t>
      </w:r>
      <w:r w:rsidR="009E40DD">
        <w:rPr>
          <w:rFonts w:ascii="Arial" w:hAnsi="Arial"/>
          <w:noProof w:val="0"/>
          <w:rtl/>
        </w:rPr>
        <w:t>'</w:t>
      </w:r>
      <w:r>
        <w:rPr>
          <w:rFonts w:ascii="Arial" w:hAnsi="Arial" w:hint="cs"/>
          <w:noProof w:val="0"/>
          <w:rtl/>
        </w:rPr>
        <w:t xml:space="preserve"> שלכאורה ניסח את אותה תרשומת. לא ברור מי זו "מ" ששמה נמחק ובמקומה נרשם "</w:t>
      </w:r>
      <w:r w:rsidR="009E40DD">
        <w:rPr>
          <w:rFonts w:ascii="Arial" w:hAnsi="Arial" w:hint="cs"/>
          <w:noProof w:val="0"/>
        </w:rPr>
        <w:t>X</w:t>
      </w:r>
      <w:r>
        <w:rPr>
          <w:rFonts w:ascii="Arial" w:hAnsi="Arial" w:hint="cs"/>
          <w:noProof w:val="0"/>
          <w:rtl/>
        </w:rPr>
        <w:t xml:space="preserve">" בכתב יד-היא התובעת. </w:t>
      </w:r>
      <w:r w:rsidR="003F570E">
        <w:rPr>
          <w:rFonts w:ascii="Arial" w:hAnsi="Arial" w:hint="cs"/>
          <w:noProof w:val="0"/>
          <w:rtl/>
        </w:rPr>
        <w:t>לא ידוע מי מחק את שמה של "מ" וכתב בכתב יד "</w:t>
      </w:r>
      <w:r w:rsidR="009E40DD">
        <w:rPr>
          <w:rFonts w:ascii="Arial" w:hAnsi="Arial" w:hint="cs"/>
          <w:noProof w:val="0"/>
        </w:rPr>
        <w:t>X</w:t>
      </w:r>
      <w:r w:rsidR="003F570E">
        <w:rPr>
          <w:rFonts w:ascii="Arial" w:hAnsi="Arial" w:hint="cs"/>
          <w:noProof w:val="0"/>
          <w:rtl/>
        </w:rPr>
        <w:t xml:space="preserve">". </w:t>
      </w:r>
      <w:r>
        <w:rPr>
          <w:rFonts w:ascii="Arial" w:hAnsi="Arial" w:hint="cs"/>
          <w:noProof w:val="0"/>
          <w:rtl/>
        </w:rPr>
        <w:t xml:space="preserve">לא צוין כיצד תתנהל הבוררות ומי הצדדים לה. </w:t>
      </w:r>
      <w:r w:rsidR="005D26F2">
        <w:rPr>
          <w:rFonts w:ascii="Arial" w:hAnsi="Arial" w:hint="cs"/>
          <w:noProof w:val="0"/>
          <w:rtl/>
        </w:rPr>
        <w:t>לדעתי די בפגמים אלו כדי לקבוע שאין מדובר ב"הסכם בוררות" בר תוקף.</w:t>
      </w:r>
    </w:p>
    <w:p w:rsidR="005D26F2" w:rsidRPr="005D26F2" w:rsidRDefault="005D26F2" w:rsidP="005D26F2">
      <w:pPr>
        <w:pStyle w:val="ae"/>
        <w:rPr>
          <w:rFonts w:ascii="Arial" w:hAnsi="Arial"/>
          <w:noProof w:val="0"/>
          <w:rtl/>
        </w:rPr>
      </w:pPr>
    </w:p>
    <w:p w:rsidR="005D26F2" w:rsidRDefault="005D26F2" w:rsidP="00E9471A">
      <w:pPr>
        <w:pStyle w:val="ae"/>
        <w:numPr>
          <w:ilvl w:val="0"/>
          <w:numId w:val="1"/>
        </w:numPr>
        <w:spacing w:line="360" w:lineRule="auto"/>
        <w:jc w:val="both"/>
        <w:rPr>
          <w:rFonts w:ascii="Arial" w:hAnsi="Arial"/>
          <w:noProof w:val="0"/>
        </w:rPr>
      </w:pPr>
      <w:r>
        <w:rPr>
          <w:rFonts w:ascii="Arial" w:hAnsi="Arial" w:hint="cs"/>
          <w:noProof w:val="0"/>
          <w:rtl/>
        </w:rPr>
        <w:t xml:space="preserve">על כגון דא עמד בית המשפט המחוזי בירושלים בהפ"ב (י-ם) 52780-10-17 </w:t>
      </w:r>
      <w:r>
        <w:rPr>
          <w:rFonts w:ascii="Arial" w:hAnsi="Arial" w:hint="cs"/>
          <w:b/>
          <w:bCs/>
          <w:noProof w:val="0"/>
          <w:rtl/>
        </w:rPr>
        <w:t>הובלות אלנבאלי בע"מ נ' נ.ג.ח פיתוח כבישים בע"מ,</w:t>
      </w:r>
      <w:r>
        <w:rPr>
          <w:rFonts w:ascii="Arial" w:hAnsi="Arial" w:hint="cs"/>
          <w:noProof w:val="0"/>
          <w:rtl/>
        </w:rPr>
        <w:t xml:space="preserve"> (27.1.20), שם קב</w:t>
      </w:r>
      <w:r w:rsidR="0035182D">
        <w:rPr>
          <w:rFonts w:ascii="Arial" w:hAnsi="Arial" w:hint="cs"/>
          <w:noProof w:val="0"/>
          <w:rtl/>
        </w:rPr>
        <w:t>ע כבוד השופט אביגדור דורות באשר לביטול פסק בורר, את הדברים הבאים:</w:t>
      </w:r>
    </w:p>
    <w:p w:rsidR="0035182D" w:rsidRPr="0035182D" w:rsidRDefault="0035182D" w:rsidP="0035182D">
      <w:pPr>
        <w:pStyle w:val="ae"/>
        <w:spacing w:line="360" w:lineRule="auto"/>
        <w:ind w:left="1304" w:right="907"/>
        <w:jc w:val="both"/>
        <w:rPr>
          <w:rFonts w:ascii="Arial" w:hAnsi="Arial"/>
          <w:b/>
          <w:bCs/>
          <w:noProof w:val="0"/>
        </w:rPr>
      </w:pPr>
    </w:p>
    <w:p w:rsidR="0035182D" w:rsidRPr="0035182D" w:rsidRDefault="0035182D" w:rsidP="0035182D">
      <w:pPr>
        <w:pStyle w:val="1"/>
        <w:numPr>
          <w:ilvl w:val="0"/>
          <w:numId w:val="3"/>
        </w:numPr>
        <w:spacing w:after="240" w:line="360" w:lineRule="auto"/>
        <w:ind w:left="1304" w:right="907"/>
        <w:rPr>
          <w:rFonts w:ascii="David" w:hAnsi="David"/>
          <w:b/>
          <w:bCs/>
        </w:rPr>
      </w:pPr>
      <w:r w:rsidRPr="0035182D">
        <w:rPr>
          <w:rFonts w:ascii="David" w:hAnsi="David" w:hint="cs"/>
          <w:b/>
          <w:bCs/>
          <w:rtl/>
        </w:rPr>
        <w:t>"</w:t>
      </w:r>
      <w:r w:rsidRPr="0035182D">
        <w:rPr>
          <w:rFonts w:ascii="David" w:hAnsi="David"/>
          <w:b/>
          <w:bCs/>
          <w:rtl/>
        </w:rPr>
        <w:t xml:space="preserve">על פי הפסיקה, בהעדר חתימה – לא ניתן לחייב מכוח הסכם הבוררות את הצד שאינו חתום עליו (ראו: </w:t>
      </w:r>
      <w:hyperlink r:id="rId10" w:history="1">
        <w:r w:rsidRPr="0035182D">
          <w:rPr>
            <w:rStyle w:val="Hyperlink"/>
            <w:rFonts w:ascii="David" w:hAnsi="David"/>
            <w:b/>
            <w:bCs/>
            <w:color w:val="auto"/>
            <w:rtl/>
          </w:rPr>
          <w:t>רע"א 4323/11</w:t>
        </w:r>
      </w:hyperlink>
      <w:r w:rsidRPr="0035182D">
        <w:rPr>
          <w:rFonts w:ascii="David" w:hAnsi="David"/>
          <w:b/>
          <w:bCs/>
          <w:rtl/>
        </w:rPr>
        <w:t xml:space="preserve"> ליאון נ' סחיש </w:t>
      </w:r>
      <w:r w:rsidRPr="0035182D">
        <w:rPr>
          <w:b/>
          <w:bCs/>
          <w:rtl/>
        </w:rPr>
        <w:t xml:space="preserve">[פורסם בנבו] </w:t>
      </w:r>
      <w:r w:rsidRPr="0035182D">
        <w:rPr>
          <w:rFonts w:ascii="David" w:hAnsi="David"/>
          <w:b/>
          <w:bCs/>
          <w:rtl/>
        </w:rPr>
        <w:t>(16.9.2011), בפסקה כא לפסק דינו של השופט א' רובינשטיין, הנותן תוקף לקביעתו של השופט ש' שוחט ב</w:t>
      </w:r>
      <w:hyperlink r:id="rId11" w:history="1">
        <w:r w:rsidRPr="0035182D">
          <w:rPr>
            <w:rStyle w:val="Hyperlink"/>
            <w:rFonts w:ascii="David" w:hAnsi="David"/>
            <w:b/>
            <w:bCs/>
            <w:color w:val="auto"/>
            <w:rtl/>
          </w:rPr>
          <w:t>הפ"ב (מחוזי ת"א) 33802-11-10</w:t>
        </w:r>
      </w:hyperlink>
      <w:r w:rsidRPr="0035182D">
        <w:rPr>
          <w:rFonts w:ascii="David" w:hAnsi="David"/>
          <w:b/>
          <w:bCs/>
          <w:rtl/>
        </w:rPr>
        <w:t xml:space="preserve"> ליאון נ' סחיש </w:t>
      </w:r>
      <w:r w:rsidRPr="0035182D">
        <w:rPr>
          <w:b/>
          <w:bCs/>
          <w:rtl/>
        </w:rPr>
        <w:t xml:space="preserve">[פורסם בנבו] </w:t>
      </w:r>
      <w:r w:rsidRPr="0035182D">
        <w:rPr>
          <w:rFonts w:ascii="David" w:hAnsi="David"/>
          <w:b/>
          <w:bCs/>
          <w:rtl/>
        </w:rPr>
        <w:t xml:space="preserve">(3.5.2011); </w:t>
      </w:r>
      <w:hyperlink r:id="rId12" w:history="1">
        <w:r w:rsidRPr="0035182D">
          <w:rPr>
            <w:rStyle w:val="Hyperlink"/>
            <w:rFonts w:ascii="David" w:hAnsi="David"/>
            <w:b/>
            <w:bCs/>
            <w:color w:val="auto"/>
            <w:rtl/>
          </w:rPr>
          <w:t>רע"א 5896/95 סיליס נ' אלקנה, פ''ד נ</w:t>
        </w:r>
      </w:hyperlink>
      <w:r w:rsidRPr="0035182D">
        <w:rPr>
          <w:rFonts w:ascii="David" w:hAnsi="David"/>
          <w:b/>
          <w:bCs/>
          <w:rtl/>
        </w:rPr>
        <w:t xml:space="preserve">(1) 477 (1996); כן ראו: אורי </w:t>
      </w:r>
      <w:hyperlink r:id="rId13" w:history="1">
        <w:r w:rsidRPr="0035182D">
          <w:rPr>
            <w:rStyle w:val="Hyperlink"/>
            <w:rFonts w:ascii="David" w:hAnsi="David"/>
            <w:b/>
            <w:bCs/>
            <w:color w:val="auto"/>
            <w:rtl/>
          </w:rPr>
          <w:t>גורן בוררות</w:t>
        </w:r>
      </w:hyperlink>
      <w:r w:rsidRPr="0035182D">
        <w:rPr>
          <w:rFonts w:ascii="David" w:hAnsi="David"/>
          <w:b/>
          <w:bCs/>
          <w:rtl/>
        </w:rPr>
        <w:t>, שער חמישי – עילות הביטול, עמ' 295-294 (התשע"ח)).</w:t>
      </w:r>
    </w:p>
    <w:p w:rsidR="0035182D" w:rsidRPr="0035182D" w:rsidRDefault="0035182D" w:rsidP="0035182D">
      <w:pPr>
        <w:pStyle w:val="1"/>
        <w:numPr>
          <w:ilvl w:val="0"/>
          <w:numId w:val="3"/>
        </w:numPr>
        <w:spacing w:after="240" w:line="360" w:lineRule="auto"/>
        <w:ind w:left="1304" w:right="907"/>
        <w:rPr>
          <w:rFonts w:ascii="David" w:hAnsi="David"/>
          <w:b/>
          <w:bCs/>
        </w:rPr>
      </w:pPr>
      <w:r w:rsidRPr="0035182D">
        <w:rPr>
          <w:rFonts w:ascii="David" w:hAnsi="David"/>
          <w:b/>
          <w:bCs/>
          <w:rtl/>
        </w:rPr>
        <w:t xml:space="preserve">ויודגש, כי הפסיקה שקבעה שאין הכרח בקיומה של חתימה על הסכם בוררות – עניינה במקרים בהם אין מחלוקת בדבר קיומו של הסכם, הכולל תניית בוררות, דוגמת עריכת פוליסת ביטוח, שאין מחלוקת כי נערכה בהסכמת הצדדים; כן הדבר בפרוטוקול דיון בבית המשפט, אשר הצדדים לדיון הסכימו בו על עריכת בוררות (ראו: </w:t>
      </w:r>
      <w:hyperlink r:id="rId14" w:history="1">
        <w:r w:rsidRPr="0035182D">
          <w:rPr>
            <w:rStyle w:val="Hyperlink"/>
            <w:rFonts w:ascii="David" w:hAnsi="David"/>
            <w:b/>
            <w:bCs/>
            <w:color w:val="auto"/>
            <w:rtl/>
          </w:rPr>
          <w:t>ע"א 449/73 המועצה המקומית "יסוד המעלה" נ' מילוסלבסקי, פ''ד כח</w:t>
        </w:r>
      </w:hyperlink>
      <w:r w:rsidRPr="0035182D">
        <w:rPr>
          <w:rFonts w:ascii="David" w:hAnsi="David"/>
          <w:b/>
          <w:bCs/>
          <w:rtl/>
        </w:rPr>
        <w:t xml:space="preserve">(1) 421 (1974), מפי כבוד השופט ש' אשר, בעניין תניית בוררות בפוליסת ביטוח; כן ראו: </w:t>
      </w:r>
      <w:hyperlink r:id="rId15" w:history="1">
        <w:r w:rsidRPr="0035182D">
          <w:rPr>
            <w:rStyle w:val="Hyperlink"/>
            <w:rFonts w:ascii="David" w:hAnsi="David"/>
            <w:b/>
            <w:bCs/>
            <w:color w:val="auto"/>
            <w:rtl/>
          </w:rPr>
          <w:t xml:space="preserve">ע"א 345/65 </w:t>
        </w:r>
        <w:r w:rsidRPr="0035182D">
          <w:rPr>
            <w:rStyle w:val="Hyperlink"/>
            <w:rFonts w:ascii="David" w:hAnsi="David"/>
            <w:b/>
            <w:bCs/>
            <w:color w:val="auto"/>
            <w:rtl/>
          </w:rPr>
          <w:lastRenderedPageBreak/>
          <w:t>פרנקו נ' ברוקס, פ''ד כ</w:t>
        </w:r>
      </w:hyperlink>
      <w:r w:rsidRPr="0035182D">
        <w:rPr>
          <w:rFonts w:ascii="David" w:hAnsi="David"/>
          <w:b/>
          <w:bCs/>
          <w:rtl/>
        </w:rPr>
        <w:t>(1) 421 (1966), מפי כבוד השופט (כתארו דאז) י' זוסמן, בעניין הסכמת הצדדים להליך בוררות, שניתנה בפרוטוקול בבית המשפט).</w:t>
      </w:r>
    </w:p>
    <w:p w:rsidR="0035182D" w:rsidRPr="0035182D" w:rsidRDefault="0035182D" w:rsidP="0035182D">
      <w:pPr>
        <w:pStyle w:val="1"/>
        <w:numPr>
          <w:ilvl w:val="0"/>
          <w:numId w:val="3"/>
        </w:numPr>
        <w:spacing w:after="240" w:line="360" w:lineRule="auto"/>
        <w:ind w:left="1304" w:right="907"/>
        <w:rPr>
          <w:rFonts w:ascii="David" w:hAnsi="David"/>
          <w:b/>
          <w:bCs/>
        </w:rPr>
      </w:pPr>
      <w:r w:rsidRPr="0035182D">
        <w:rPr>
          <w:rFonts w:ascii="David" w:hAnsi="David"/>
          <w:b/>
          <w:bCs/>
          <w:rtl/>
        </w:rPr>
        <w:t>אין בפסיקה זו כדי להשליך על המקרה העומד להכרעתי, בו הסכם הבוררות לא נערך על ידי הצדדים ואף לא נערך הסכם כולל כלשהו הכולל תניית בוררות, כי אם מדובר על מסמך יחיד המקים את הליך הבוררות בין הצדדים, אשר נוסח והועבר להם על ידי הבורר, כנטען בפניי</w:t>
      </w:r>
      <w:r w:rsidRPr="0035182D">
        <w:rPr>
          <w:rFonts w:ascii="David" w:hAnsi="David" w:hint="cs"/>
          <w:b/>
          <w:bCs/>
          <w:rtl/>
        </w:rPr>
        <w:t>"</w:t>
      </w:r>
      <w:r w:rsidRPr="0035182D">
        <w:rPr>
          <w:rFonts w:ascii="David" w:hAnsi="David"/>
          <w:b/>
          <w:bCs/>
          <w:rtl/>
        </w:rPr>
        <w:t xml:space="preserve">. </w:t>
      </w:r>
    </w:p>
    <w:p w:rsidR="003A4C23" w:rsidRDefault="0035182D" w:rsidP="003F570E">
      <w:pPr>
        <w:pStyle w:val="ae"/>
        <w:numPr>
          <w:ilvl w:val="0"/>
          <w:numId w:val="1"/>
        </w:numPr>
        <w:spacing w:line="360" w:lineRule="auto"/>
        <w:jc w:val="both"/>
        <w:rPr>
          <w:rFonts w:ascii="Arial" w:hAnsi="Arial"/>
          <w:noProof w:val="0"/>
        </w:rPr>
      </w:pPr>
      <w:r>
        <w:rPr>
          <w:rFonts w:ascii="Arial" w:hAnsi="Arial" w:hint="cs"/>
          <w:noProof w:val="0"/>
          <w:rtl/>
        </w:rPr>
        <w:t xml:space="preserve">וכך </w:t>
      </w:r>
      <w:r w:rsidR="003A4C23">
        <w:rPr>
          <w:rFonts w:ascii="Arial" w:hAnsi="Arial" w:hint="cs"/>
          <w:noProof w:val="0"/>
          <w:rtl/>
        </w:rPr>
        <w:t xml:space="preserve">גם </w:t>
      </w:r>
      <w:r>
        <w:rPr>
          <w:rFonts w:ascii="Arial" w:hAnsi="Arial" w:hint="cs"/>
          <w:noProof w:val="0"/>
          <w:rtl/>
        </w:rPr>
        <w:t>בענייננו-</w:t>
      </w:r>
      <w:r w:rsidR="003A4C23">
        <w:rPr>
          <w:rFonts w:ascii="Arial" w:hAnsi="Arial" w:hint="cs"/>
          <w:noProof w:val="0"/>
          <w:rtl/>
        </w:rPr>
        <w:t xml:space="preserve"> הסכם הבוררות לא נערך על ידי הצדדים, לא נחתם על ידם ואין ממילא הסכם כולל אחר שבו תניית בוררות. גם כאן מדובר במסמך יחיד המקים את הליך הבוררות שנוסח על ידי הבורר ובכלל אין ראיה כל</w:t>
      </w:r>
      <w:r w:rsidR="003F570E">
        <w:rPr>
          <w:rFonts w:ascii="Arial" w:hAnsi="Arial" w:hint="cs"/>
          <w:noProof w:val="0"/>
          <w:rtl/>
        </w:rPr>
        <w:t>ש</w:t>
      </w:r>
      <w:r w:rsidR="003A4C23">
        <w:rPr>
          <w:rFonts w:ascii="Arial" w:hAnsi="Arial" w:hint="cs"/>
          <w:noProof w:val="0"/>
          <w:rtl/>
        </w:rPr>
        <w:t xml:space="preserve">הי שזה הועבר להם לאחר עריכתו. </w:t>
      </w:r>
      <w:r w:rsidR="003F570E">
        <w:rPr>
          <w:rFonts w:ascii="Arial" w:hAnsi="Arial" w:hint="cs"/>
          <w:noProof w:val="0"/>
          <w:rtl/>
        </w:rPr>
        <w:t xml:space="preserve">לכן, אין בהודעתו עו"ד </w:t>
      </w:r>
      <w:r w:rsidR="009E40DD">
        <w:rPr>
          <w:rFonts w:ascii="Arial" w:hAnsi="Arial" w:hint="cs"/>
          <w:noProof w:val="0"/>
          <w:rtl/>
        </w:rPr>
        <w:t>מ</w:t>
      </w:r>
      <w:r w:rsidR="009E40DD">
        <w:rPr>
          <w:rFonts w:ascii="Arial" w:hAnsi="Arial"/>
          <w:noProof w:val="0"/>
          <w:rtl/>
        </w:rPr>
        <w:t>'</w:t>
      </w:r>
      <w:r w:rsidR="003F570E">
        <w:rPr>
          <w:rFonts w:ascii="Arial" w:hAnsi="Arial" w:hint="cs"/>
          <w:noProof w:val="0"/>
          <w:rtl/>
        </w:rPr>
        <w:t xml:space="preserve"> כדי להצמיח הסכמה בדיעבד.</w:t>
      </w:r>
    </w:p>
    <w:p w:rsidR="003A4C23" w:rsidRPr="003F570E" w:rsidRDefault="003A4C23" w:rsidP="003A4C23">
      <w:pPr>
        <w:pStyle w:val="ae"/>
        <w:spacing w:line="360" w:lineRule="auto"/>
        <w:jc w:val="both"/>
        <w:rPr>
          <w:rFonts w:ascii="Arial" w:hAnsi="Arial"/>
          <w:noProof w:val="0"/>
        </w:rPr>
      </w:pPr>
    </w:p>
    <w:p w:rsidR="0035182D" w:rsidRDefault="003A4C23" w:rsidP="003A4C23">
      <w:pPr>
        <w:pStyle w:val="ae"/>
        <w:numPr>
          <w:ilvl w:val="0"/>
          <w:numId w:val="1"/>
        </w:numPr>
        <w:spacing w:line="360" w:lineRule="auto"/>
        <w:jc w:val="both"/>
        <w:rPr>
          <w:rFonts w:ascii="Arial" w:hAnsi="Arial"/>
          <w:noProof w:val="0"/>
        </w:rPr>
      </w:pPr>
      <w:r>
        <w:rPr>
          <w:rFonts w:ascii="Arial" w:hAnsi="Arial" w:hint="cs"/>
          <w:noProof w:val="0"/>
          <w:rtl/>
        </w:rPr>
        <w:t>המסקנה העולה מן האמור היא שלא נחתם הסכם בוררות כדין ולכן, אין מקום לעיכוב הליכים.</w:t>
      </w:r>
    </w:p>
    <w:p w:rsidR="000476F6" w:rsidRDefault="000476F6" w:rsidP="000476F6">
      <w:pPr>
        <w:pStyle w:val="ae"/>
        <w:spacing w:line="360" w:lineRule="auto"/>
        <w:jc w:val="both"/>
        <w:rPr>
          <w:rFonts w:ascii="Arial" w:hAnsi="Arial"/>
          <w:noProof w:val="0"/>
        </w:rPr>
      </w:pPr>
    </w:p>
    <w:p w:rsidR="00852247" w:rsidRDefault="003A4C23" w:rsidP="00852247">
      <w:pPr>
        <w:pStyle w:val="ae"/>
        <w:numPr>
          <w:ilvl w:val="0"/>
          <w:numId w:val="1"/>
        </w:numPr>
        <w:spacing w:line="360" w:lineRule="auto"/>
        <w:jc w:val="both"/>
        <w:rPr>
          <w:rFonts w:ascii="Arial" w:hAnsi="Arial"/>
          <w:noProof w:val="0"/>
        </w:rPr>
      </w:pPr>
      <w:r>
        <w:rPr>
          <w:rFonts w:ascii="Arial" w:hAnsi="Arial" w:hint="cs"/>
          <w:noProof w:val="0"/>
          <w:rtl/>
        </w:rPr>
        <w:t xml:space="preserve">בקשת הנתבע </w:t>
      </w:r>
      <w:r w:rsidR="000476F6">
        <w:rPr>
          <w:rFonts w:ascii="Arial" w:hAnsi="Arial" w:hint="cs"/>
          <w:noProof w:val="0"/>
          <w:rtl/>
        </w:rPr>
        <w:t>לעיכוב הליכי בירור תביעת התובע</w:t>
      </w:r>
      <w:r w:rsidR="00852247">
        <w:rPr>
          <w:rFonts w:ascii="Arial" w:hAnsi="Arial" w:hint="cs"/>
          <w:noProof w:val="0"/>
          <w:rtl/>
        </w:rPr>
        <w:t>ת</w:t>
      </w:r>
      <w:r w:rsidR="000476F6">
        <w:rPr>
          <w:rFonts w:ascii="Arial" w:hAnsi="Arial" w:hint="cs"/>
          <w:noProof w:val="0"/>
          <w:rtl/>
        </w:rPr>
        <w:t xml:space="preserve"> נדחית. </w:t>
      </w:r>
    </w:p>
    <w:p w:rsidR="002914D6" w:rsidRDefault="000476F6" w:rsidP="00852247">
      <w:pPr>
        <w:pStyle w:val="ae"/>
        <w:spacing w:line="360" w:lineRule="auto"/>
        <w:jc w:val="both"/>
        <w:rPr>
          <w:rFonts w:ascii="Arial" w:hAnsi="Arial"/>
          <w:noProof w:val="0"/>
          <w:rtl/>
        </w:rPr>
      </w:pPr>
      <w:r>
        <w:rPr>
          <w:rFonts w:ascii="Arial" w:hAnsi="Arial" w:hint="cs"/>
          <w:noProof w:val="0"/>
          <w:rtl/>
        </w:rPr>
        <w:t>הנתבע יישא בהוצאות התובעת בסך 3,500 ₪ וסכום זה ישולם בתוך 30 ימים מהיום שאם לא כן, יתווסף לו הפרשי הצמדה וריבית כדין.</w:t>
      </w:r>
      <w:r>
        <w:rPr>
          <w:rFonts w:ascii="Arial" w:hAnsi="Arial"/>
          <w:noProof w:val="0"/>
          <w:rtl/>
        </w:rPr>
        <w:t xml:space="preserve"> </w:t>
      </w:r>
    </w:p>
    <w:p w:rsidR="00C630D0" w:rsidRDefault="00C630D0" w:rsidP="00852247">
      <w:pPr>
        <w:spacing w:line="360" w:lineRule="auto"/>
        <w:jc w:val="both"/>
        <w:rPr>
          <w:rFonts w:ascii="Arial" w:hAnsi="Arial"/>
          <w:noProof w:val="0"/>
          <w:rtl/>
        </w:rPr>
      </w:pPr>
    </w:p>
    <w:p w:rsidR="00C630D0" w:rsidRPr="00C630D0" w:rsidRDefault="00C630D0" w:rsidP="00C630D0">
      <w:pPr>
        <w:spacing w:line="360" w:lineRule="auto"/>
        <w:jc w:val="both"/>
        <w:rPr>
          <w:rFonts w:ascii="Arial" w:hAnsi="Arial"/>
          <w:noProof w:val="0"/>
          <w:rtl/>
        </w:rPr>
      </w:pPr>
      <w:r w:rsidRPr="00C630D0">
        <w:rPr>
          <w:rFonts w:ascii="Arial" w:hAnsi="Arial" w:hint="cs"/>
          <w:noProof w:val="0"/>
          <w:rtl/>
        </w:rPr>
        <w:t>החלטה זו מותרת לפרסו</w:t>
      </w:r>
      <w:r>
        <w:rPr>
          <w:rFonts w:ascii="Arial" w:hAnsi="Arial" w:hint="cs"/>
          <w:noProof w:val="0"/>
          <w:rtl/>
        </w:rPr>
        <w:t>ם</w:t>
      </w:r>
      <w:r w:rsidRPr="00C630D0">
        <w:rPr>
          <w:rFonts w:ascii="Arial" w:hAnsi="Arial" w:hint="cs"/>
          <w:noProof w:val="0"/>
          <w:rtl/>
        </w:rPr>
        <w:t>, תוך השמטת פרטים מזהים.</w:t>
      </w:r>
    </w:p>
    <w:p w:rsidR="002914D6" w:rsidRDefault="002914D6">
      <w:pPr>
        <w:spacing w:line="360" w:lineRule="auto"/>
        <w:jc w:val="both"/>
        <w:rPr>
          <w:rFonts w:ascii="Arial" w:hAnsi="Arial"/>
          <w:noProof w:val="0"/>
          <w:rtl/>
        </w:rPr>
      </w:pPr>
    </w:p>
    <w:p w:rsidR="002914D6" w:rsidRDefault="00904FA7">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כ"ז אלול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30 ספטמבר 2024</w:t>
          </w:r>
        </w:sdtContent>
      </w:sdt>
      <w:r w:rsidR="00011212">
        <w:rPr>
          <w:rFonts w:ascii="Arial" w:hAnsi="Arial"/>
          <w:noProof w:val="0"/>
          <w:rtl/>
        </w:rPr>
        <w:t>, בהעדר הצדדים.</w:t>
      </w:r>
    </w:p>
    <w:p w:rsidR="00CC29C2" w:rsidRDefault="00CC29C2" w:rsidP="00CC29C2">
      <w:pPr>
        <w:spacing w:line="360" w:lineRule="auto"/>
        <w:jc w:val="center"/>
        <w:rPr>
          <w:rFonts w:ascii="Arial" w:hAnsi="Arial"/>
          <w:noProof w:val="0"/>
          <w:rtl/>
        </w:rPr>
      </w:pPr>
    </w:p>
    <w:p w:rsidR="002914D6" w:rsidRDefault="00CC29C2" w:rsidP="00CC29C2">
      <w:pPr>
        <w:spacing w:line="360" w:lineRule="auto"/>
        <w:jc w:val="center"/>
      </w:pPr>
      <w:r>
        <w:rPr>
          <w:rFonts w:ascii="Arial" w:hAnsi="Arial"/>
          <w:noProof w:val="0"/>
          <w:rtl/>
        </w:rPr>
        <w:tab/>
      </w:r>
      <w:r>
        <w:rPr>
          <w:rFonts w:ascii="Arial" w:hAnsi="Arial"/>
          <w:noProof w:val="0"/>
          <w:rtl/>
        </w:rPr>
        <w:tab/>
      </w:r>
      <w:sdt>
        <w:sdtPr>
          <w:rPr>
            <w:rtl/>
          </w:rPr>
          <w:alias w:val="MergeField"/>
          <w:tag w:val="1237"/>
          <w:id w:val="-1134327044"/>
        </w:sdtPr>
        <w:sdtEndPr/>
        <w:sdtContent>
          <w:r w:rsidR="002A47A0">
            <w:drawing>
              <wp:inline distT="0" distB="0" distL="0" distR="0" wp14:editId="50D07946">
                <wp:extent cx="1028700" cy="1085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1028700" cy="1085850"/>
                        </a:xfrm>
                        <a:prstGeom prst="rect">
                          <a:avLst/>
                        </a:prstGeom>
                      </pic:spPr>
                    </pic:pic>
                  </a:graphicData>
                </a:graphic>
              </wp:inline>
            </w:drawing>
          </w:r>
        </w:sdtContent>
      </w:sdt>
    </w:p>
    <w:p w:rsidR="002914D6" w:rsidRDefault="002914D6" w:rsidP="00CC29C2">
      <w:pPr>
        <w:spacing w:line="360" w:lineRule="auto"/>
        <w:jc w:val="center"/>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7"/>
      <w:headerReference w:type="default" r:id="rId18"/>
      <w:footerReference w:type="even" r:id="rId19"/>
      <w:footerReference w:type="default" r:id="rId20"/>
      <w:headerReference w:type="first" r:id="rId21"/>
      <w:footerReference w:type="first" r:id="rId22"/>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D7E" w:rsidRDefault="009E5D7E">
      <w:r>
        <w:separator/>
      </w:r>
    </w:p>
  </w:endnote>
  <w:endnote w:type="continuationSeparator" w:id="0">
    <w:p w:rsidR="009E5D7E" w:rsidRDefault="009E5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A53" w:rsidRDefault="00DB6A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DB6A5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DB6A53">
      <w:rPr>
        <w:rStyle w:val="ab"/>
        <w:rtl/>
      </w:rPr>
      <w:t>4</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A53" w:rsidRDefault="00DB6A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D7E" w:rsidRDefault="009E5D7E">
      <w:r>
        <w:separator/>
      </w:r>
    </w:p>
  </w:footnote>
  <w:footnote w:type="continuationSeparator" w:id="0">
    <w:p w:rsidR="009E5D7E" w:rsidRDefault="009E5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A53" w:rsidRDefault="00DB6A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07"/>
      <w:gridCol w:w="3598"/>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30 ספטמבר 2024</w:t>
              </w:r>
            </w:p>
          </w:tc>
        </w:sdtContent>
      </w:sdt>
    </w:tr>
    <w:tr w:rsidR="002914D6">
      <w:trPr>
        <w:trHeight w:val="337"/>
        <w:jc w:val="center"/>
      </w:trPr>
      <w:tc>
        <w:tcPr>
          <w:tcW w:w="8721" w:type="dxa"/>
          <w:gridSpan w:val="2"/>
        </w:tcPr>
        <w:p w:rsidR="002914D6" w:rsidRDefault="009E5D7E" w:rsidP="009E40DD">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תמ"ש</w:t>
              </w:r>
            </w:sdtContent>
          </w:sdt>
          <w:r w:rsidR="00011212">
            <w:rPr>
              <w:b/>
              <w:bCs/>
              <w:noProof w:val="0"/>
              <w:sz w:val="26"/>
              <w:szCs w:val="26"/>
              <w:rtl/>
            </w:rPr>
            <w:t xml:space="preserve"> </w:t>
          </w:r>
          <w:bookmarkStart w:id="0" w:name="_GoBack"/>
          <w:sdt>
            <w:sdtPr>
              <w:rPr>
                <w:rtl/>
              </w:rPr>
              <w:alias w:val="1171"/>
              <w:tag w:val="1171"/>
              <w:id w:val="-1684506308"/>
              <w:text w:multiLine="1"/>
            </w:sdtPr>
            <w:sdtEndPr/>
            <w:sdtContent>
              <w:r w:rsidR="00CC29C2">
                <w:rPr>
                  <w:b/>
                  <w:bCs/>
                  <w:noProof w:val="0"/>
                  <w:sz w:val="26"/>
                  <w:szCs w:val="26"/>
                  <w:rtl/>
                </w:rPr>
                <w:t>39671-06-24</w:t>
              </w:r>
            </w:sdtContent>
          </w:sdt>
          <w:bookmarkEnd w:id="0"/>
          <w:r w:rsidR="00011212">
            <w:rPr>
              <w:b/>
              <w:bCs/>
              <w:noProof w:val="0"/>
              <w:sz w:val="26"/>
              <w:szCs w:val="26"/>
              <w:rtl/>
            </w:rPr>
            <w:t xml:space="preserve"> </w:t>
          </w:r>
          <w:sdt>
            <w:sdtPr>
              <w:rPr>
                <w:rtl/>
              </w:rPr>
              <w:alias w:val="1172"/>
              <w:tag w:val="1172"/>
              <w:id w:val="1484202908"/>
              <w:text w:multiLine="1"/>
            </w:sdtPr>
            <w:sdtEndPr/>
            <w:sdtContent>
              <w:r w:rsidR="009E40DD">
                <w:rPr>
                  <w:rFonts w:hint="cs"/>
                  <w:b/>
                  <w:bCs/>
                  <w:noProof w:val="0"/>
                  <w:sz w:val="26"/>
                  <w:szCs w:val="26"/>
                  <w:rtl/>
                </w:rPr>
                <w:t>ב'</w:t>
              </w:r>
              <w:r w:rsidR="00CC29C2">
                <w:rPr>
                  <w:b/>
                  <w:bCs/>
                  <w:noProof w:val="0"/>
                  <w:sz w:val="26"/>
                  <w:szCs w:val="26"/>
                  <w:rtl/>
                </w:rPr>
                <w:t xml:space="preserve"> נ' ב</w:t>
              </w:r>
              <w:r w:rsidR="009E40DD">
                <w:rPr>
                  <w:rFonts w:hint="cs"/>
                  <w:rtl/>
                </w:rPr>
                <w:t>'</w:t>
              </w:r>
            </w:sdtContent>
          </w:sdt>
        </w:p>
        <w:p w:rsidR="002914D6" w:rsidRDefault="002914D6">
          <w:pPr>
            <w:rPr>
              <w:rtl/>
            </w:rPr>
          </w:pPr>
        </w:p>
        <w:p w:rsidR="00B71BE6" w:rsidRDefault="00B71BE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6A53" w:rsidRDefault="00DB6A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7AAB"/>
    <w:multiLevelType w:val="hybridMultilevel"/>
    <w:tmpl w:val="FD80C59C"/>
    <w:lvl w:ilvl="0" w:tplc="A648A4C8">
      <w:start w:val="1"/>
      <w:numFmt w:val="decimal"/>
      <w:lvlText w:val="%1."/>
      <w:lvlJc w:val="left"/>
      <w:pPr>
        <w:ind w:left="1440" w:hanging="360"/>
      </w:pPr>
      <w:rPr>
        <w:rFonts w:cs="Times New Roman"/>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 w15:restartNumberingAfterBreak="0">
    <w:nsid w:val="37EC2175"/>
    <w:multiLevelType w:val="hybridMultilevel"/>
    <w:tmpl w:val="83FCF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8733A"/>
    <w:multiLevelType w:val="hybridMultilevel"/>
    <w:tmpl w:val="D9DE9DD2"/>
    <w:lvl w:ilvl="0" w:tplc="7E40F606">
      <w:start w:val="27"/>
      <w:numFmt w:val="decimal"/>
      <w:lvlText w:val="%1."/>
      <w:lvlJc w:val="left"/>
      <w:pPr>
        <w:ind w:left="1080" w:hanging="36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2275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22754&amp;lt;/CaseID&amp;gt;_x000d__x000a_        &amp;lt;CaseMonth&amp;gt;6&amp;lt;/CaseMonth&amp;gt;_x000d__x000a_        &amp;lt;CaseYear&amp;gt;2024&amp;lt;/CaseYear&amp;gt;_x000d__x000a_        &amp;lt;CaseNumber&amp;gt;39671&amp;lt;/CaseNumber&amp;gt;_x000d__x000a_        &amp;lt;NumeratorGroupID&amp;gt;1&amp;lt;/NumeratorGroupID&amp;gt;_x000d__x000a_        &amp;lt;CaseName&amp;gt;בן יהודה נ&amp;#39; בן יהודה&amp;lt;/CaseName&amp;gt;_x000d__x000a_        &amp;lt;CourtID&amp;gt;30&amp;lt;/CourtID&amp;gt;_x000d__x000a_        &amp;lt;CaseTypeID&amp;gt;15&amp;lt;/CaseTypeID&amp;gt;_x000d__x000a_        &amp;lt;CaseInterestID&amp;gt;158&amp;lt;/CaseInterestID&amp;gt;_x000d__x000a_        &amp;lt;CaseJudgeName&amp;gt;ערן אביטל&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39671-06-24&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6-19T07:00: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ערן&amp;lt;/CaseJudgeFirstName&amp;gt;_x000d__x000a_        &amp;lt;CaseJudgeLastName&amp;gt;אביטל&amp;lt;/CaseJudgeLastName&amp;gt;_x000d__x000a_        &amp;lt;JudicalPersonID&amp;gt;032405243@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22754&amp;lt;/CaseID&amp;gt;_x000d__x000a_        &amp;lt;CaseMonth&amp;gt;6&amp;lt;/CaseMonth&amp;gt;_x000d__x000a_        &amp;lt;CaseYear&amp;gt;2024&amp;lt;/CaseYear&amp;gt;_x000d__x000a_        &amp;lt;CaseNumber&amp;gt;39671&amp;lt;/CaseNumber&amp;gt;_x000d__x000a_        &amp;lt;NumeratorGroupID&amp;gt;1&amp;lt;/NumeratorGroupID&amp;gt;_x000d__x000a_        &amp;lt;CaseName&amp;gt;בן יהודה נ&amp;#39; בן יהודה&amp;lt;/CaseName&amp;gt;_x000d__x000a_        &amp;lt;CourtID&amp;gt;30&amp;lt;/CourtID&amp;gt;_x000d__x000a_        &amp;lt;CaseTypeID&amp;gt;15&amp;lt;/CaseTypeID&amp;gt;_x000d__x000a_        &amp;lt;CaseInterestID&amp;gt;158&amp;lt;/CaseInterestID&amp;gt;_x000d__x000a_        &amp;lt;CaseJudgeName&amp;gt;ערן אביטל&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39671-06-24&amp;lt;/CaseDisplayIdentifier&amp;gt;_x000d__x000a_        &amp;lt;CaseTypeDesc&amp;gt;תמ&amp;quot;ש&amp;lt;/CaseTypeDesc&amp;gt;_x000d__x000a_        &amp;lt;CourtDesc&amp;gt;שלום ירושלים&amp;lt;/CourtDesc&amp;gt;_x000d__x000a_        &amp;lt;CaseStageDesc&amp;gt;תיק אלקטרוני&amp;lt;/CaseStageDesc&amp;gt;_x000d__x000a_        &amp;lt;CaseNextDeterminingTask&amp;gt;141&amp;lt;/CaseNextDeterminingTask&amp;gt;_x000d__x000a_        &amp;lt;CaseOpenDate&amp;gt;2024-06-19T07:00:00+03:00&amp;lt;/CaseOpenDate&amp;gt;_x000d__x000a_        &amp;lt;PleaTypeID&amp;gt;4&amp;lt;/PleaTypeID&amp;gt;_x000d__x000a_        &amp;lt;CourtLevelID&amp;gt;1&amp;lt;/CourtLevelID&amp;gt;_x000d__x000a_        &amp;lt;CourtLevelCaseTypeInterestID&amp;gt;96&amp;lt;/CourtLevelCaseTypeInterestID&amp;gt;_x000d__x000a_        &amp;lt;CaseJudgeFirstName&amp;gt;ערן&amp;lt;/CaseJudgeFirstName&amp;gt;_x000d__x000a_        &amp;lt;CaseJudgeLastName&amp;gt;אביטל&amp;lt;/CaseJudgeLastName&amp;gt;_x000d__x000a_        &amp;lt;JudicalPersonID&amp;gt;032405243@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172049&amp;lt;/DecisionID&amp;gt;_x000d__x000a_        &amp;lt;DecisionName&amp;gt;החלטה  שניתנה ע&amp;quot;י  ערן אביטל&amp;lt;/DecisionName&amp;gt;_x000d__x000a_        &amp;lt;DecisionStatusID&amp;gt;1&amp;lt;/DecisionStatusID&amp;gt;_x000d__x000a_        &amp;lt;DecisionStatusChangeDate&amp;gt;2024-09-30T08:58:21.13+03:00&amp;lt;/DecisionStatusChangeDate&amp;gt;_x000d__x000a_        &amp;lt;DecisionSignatureDate&amp;gt;2024-09-26T13:43:32.577+03:00&amp;lt;/DecisionSignatureDate&amp;gt;_x000d__x000a_        &amp;lt;DecisionSignatureUserID&amp;gt;032405243@GOV.IL&amp;lt;/DecisionSignatureUserID&amp;gt;_x000d__x000a_        &amp;lt;DecisionCreateDate&amp;gt;2024-09-26T13:48:50.017+03:00&amp;lt;/DecisionCreateDate&amp;gt;_x000d__x000a_        &amp;lt;DecisionChangeDate&amp;gt;2024-09-30T08:58:21.213+03:00&amp;lt;/DecisionChangeDate&amp;gt;_x000d__x000a_        &amp;lt;DecisionChangeUserID&amp;gt;03240524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639124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40524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405243@GOV.IL&amp;lt;/DecisionCreationUserID&amp;gt;_x000d__x000a_        &amp;lt;DecisionDisplayName&amp;gt;החלטה  שניתנה ע&amp;quot;י  ערן אביטל&amp;lt;/DecisionDisplayName&amp;gt;_x000d__x000a_        &amp;lt;IsScanned&amp;gt;false&amp;lt;/IsScanned&amp;gt;_x000d__x000a_        &amp;lt;DecisionSignatureUserName&amp;gt;ערן אביט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55172049&amp;lt;/DecisionID&amp;gt;_x000d__x000a_        &amp;lt;CaseID&amp;gt;81322754&amp;lt;/CaseID&amp;gt;_x000d__x000a_        &amp;lt;IsOriginal&amp;gt;true&amp;lt;/IsOriginal&amp;gt;_x000d__x000a_        &amp;lt;IsDeleted&amp;gt;false&amp;lt;/IsDeleted&amp;gt;_x000d__x000a_        &amp;lt;CaseName&amp;gt;בן יהודה נ&amp;#39; בן יהודה&amp;lt;/CaseName&amp;gt;_x000d__x000a_        &amp;lt;CaseDisplayIdentifier&amp;gt;39671-06-24 תמ&amp;quot;ש&amp;lt;/CaseDisplayIdentifier&amp;gt;_x000d__x000a_      &amp;lt;/dt_DecisionCase&amp;gt;_x000d__x000a_    &amp;lt;/DecisionDS&amp;gt;_x000d__x000a_  &amp;lt;/diffgr:diffgram&amp;gt;_x000d__x000a_&amp;lt;/DecisionDS&amp;gt;"/>
    <w:docVar w:name="DecisionID" w:val="155172049"/>
    <w:docVar w:name="WordClientAssemblyName" w:val="NGCS.Decision.ClientWordBL"/>
    <w:docVar w:name="WordClientClassName" w:val="NGCS.Decision.ClientWordBL.DecisionClient"/>
  </w:docVars>
  <w:rsids>
    <w:rsidRoot w:val="002914D6"/>
    <w:rsid w:val="00011212"/>
    <w:rsid w:val="000476F6"/>
    <w:rsid w:val="0014058F"/>
    <w:rsid w:val="001712ED"/>
    <w:rsid w:val="0019474B"/>
    <w:rsid w:val="00273D47"/>
    <w:rsid w:val="002856D3"/>
    <w:rsid w:val="002914D6"/>
    <w:rsid w:val="002A47A0"/>
    <w:rsid w:val="002F5307"/>
    <w:rsid w:val="0035182D"/>
    <w:rsid w:val="003A0652"/>
    <w:rsid w:val="003A4C23"/>
    <w:rsid w:val="003F570E"/>
    <w:rsid w:val="004F4787"/>
    <w:rsid w:val="00530E94"/>
    <w:rsid w:val="005A1820"/>
    <w:rsid w:val="005D26F2"/>
    <w:rsid w:val="005E66BB"/>
    <w:rsid w:val="007E5A25"/>
    <w:rsid w:val="00822AA5"/>
    <w:rsid w:val="00852247"/>
    <w:rsid w:val="00904FA7"/>
    <w:rsid w:val="0090682F"/>
    <w:rsid w:val="00921E03"/>
    <w:rsid w:val="009A04C9"/>
    <w:rsid w:val="009D1711"/>
    <w:rsid w:val="009E40DD"/>
    <w:rsid w:val="009E5D7E"/>
    <w:rsid w:val="009F16A7"/>
    <w:rsid w:val="00A7661B"/>
    <w:rsid w:val="00B234CE"/>
    <w:rsid w:val="00B31305"/>
    <w:rsid w:val="00B71BE6"/>
    <w:rsid w:val="00BB35AB"/>
    <w:rsid w:val="00C630D0"/>
    <w:rsid w:val="00C66C86"/>
    <w:rsid w:val="00CC29C2"/>
    <w:rsid w:val="00CE76BB"/>
    <w:rsid w:val="00CE7F78"/>
    <w:rsid w:val="00CF57BA"/>
    <w:rsid w:val="00DA714E"/>
    <w:rsid w:val="00DB6A53"/>
    <w:rsid w:val="00E72C9F"/>
    <w:rsid w:val="00E74F18"/>
    <w:rsid w:val="00E9471A"/>
    <w:rsid w:val="00EC118E"/>
    <w:rsid w:val="00EE160B"/>
    <w:rsid w:val="00F27284"/>
    <w:rsid w:val="00F50E07"/>
    <w:rsid w:val="00F863E1"/>
    <w:rsid w:val="00FE55B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FE55B0"/>
    <w:pPr>
      <w:ind w:left="720"/>
      <w:contextualSpacing/>
    </w:pPr>
  </w:style>
  <w:style w:type="character" w:styleId="Hyperlink">
    <w:name w:val="Hyperlink"/>
    <w:semiHidden/>
    <w:unhideWhenUsed/>
    <w:rsid w:val="0035182D"/>
    <w:rPr>
      <w:color w:val="0563C1"/>
      <w:u w:val="single"/>
    </w:rPr>
  </w:style>
  <w:style w:type="paragraph" w:customStyle="1" w:styleId="1">
    <w:name w:val="פיסקת רשימה1"/>
    <w:basedOn w:val="a"/>
    <w:qFormat/>
    <w:rsid w:val="0035182D"/>
    <w:pPr>
      <w:spacing w:after="160" w:line="480" w:lineRule="auto"/>
      <w:ind w:left="720"/>
      <w:contextualSpacing/>
      <w:jc w:val="both"/>
    </w:pPr>
    <w:rPr>
      <w:noProof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2715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safrut/bookgroup/1450"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nevo.co.il/case/17928206"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3836574"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nevo.co.il/case/17919810" TargetMode="External"/><Relationship Id="rId23" Type="http://schemas.openxmlformats.org/officeDocument/2006/relationships/fontTable" Target="fontTable.xml"/><Relationship Id="rId10" Type="http://schemas.openxmlformats.org/officeDocument/2006/relationships/hyperlink" Target="http://www.nevo.co.il/case/5950021"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17923471"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81322754</CaseID>
    <CaseJudicialPersonPresentationDS>
      <CaseJudicalPersonActive>
        <CaseID>81322754</CaseID>
        <JudicialPersonID>032405243@GOV.IL</JudicialPersonID>
        <JudicialPersonTypeID>1</JudicialPersonTypeID>
        <JudicialTypeID>1</JudicialTypeID>
        <IsChairman>false</IsChairman>
        <TreatmentStartDate>2024-06-25T13:47:56.593+03:00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דניאל כהן</FullName>
        <FirstName>דניאל</FirstName>
        <LastName>כהן</LastName>
        <PartyPropertyName/>
        <AuthenticationTypeAndNumber>מ.ר. 60753</AuthenticationTypeAndNumber>
        <RepresentatedOrRepresentativesNames>רחמים בן יהודה</RepresentatedOrRepresentativesNames>
        <RepresentatedOrRepresentativesCount>1</RepresentatedOrRepresentativesCount>
        <InvitedBy/>
        <CaseID>81322754</CaseID>
        <CaseJudicialPersonPresentationDS>
          <CaseJudicalPersonActive>
            <CaseID>81322754</CaseID>
            <JudicialPersonID>032405243@GOV.IL</JudicialPersonID>
            <JudicialPersonTypeID>1</JudicialPersonTypeID>
            <JudicialTypeID>1</JudicialTypeID>
            <IsChairman>false</IsChairman>
            <TreatmentStartDate>2024-06-25T13:47:56.593+03:00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272782875</CasePartyID>
        <PartyTypeID>2</PartyTypeID>
        <ActivityStatusID>1</ActivityStatusID>
        <PartyAliasID>21</PartyAliasID>
        <PartyAliasName>בא כוח נתבעים</PartyAliasName>
        <LegalEntityID>71169809</LegalEntityID>
        <CaseLegalEntityID>129672476</CaseLegalEntityID>
        <AuthenticationTypeID>4</AuthenticationTypeID>
        <AuthenticationTypeName>מ.ר.</AuthenticationTypeName>
        <LegalEntityNumber>60753</LegalEntityNumber>
        <IsMainPartyType>true</IsMainPartyType>
        <CaseDisplayIdentifier>39671-06-24</CaseDisplayIdentifier>
        <CaseTypeID>15</CaseTypeID>
        <CaseTypeName>תיק משפחה (תמ"ש)</CaseTypeName>
        <CaseName>בן יהודה נ' בן יהודה</CaseName>
        <FullAddress>שד' הרצל 1 אשדוד דירה 506</FullAddress>
        <EmailAddress>daniel@dc-lawyers.co.il</EmailAddress>
        <MotionID>0</MotionID>
        <CasePleaID>0</CasePleaID>
        <LinkedCaseID>0</LinkedCaseID>
        <PartyID>2</PartyID>
        <CasePartyCategoryID>2</CasePartyCategoryID>
        <LegalEntityAddressID>72774110</LegalEntityAddressID>
        <LegalEntityEmailAddressID>67841371</LegalEntityEmailAddressID>
        <PleaTypeID>4</PleaTypeID>
        <LawyerOfficeName>משרד עו"ד דניאל כהן</LawyerOfficeName>
        <LawyerOfficeID>71169810</LawyerOfficeID>
        <GroupPartyAlias/>
        <IsConverted>false</IsConverted>
        <LegalEntityNameID>74131375</LegalEntityNameID>
        <RepresentatedNamesOfAssistant/>
        <LegalEntityTypeID>4</LegalEntityTypeID>
        <IsVerdictExists>false</IsVerdictExists>
        <IsAsirAzir>false</IsAsirAzir>
        <MainAndSecSpec/>
        <IsPublicationProhibited>false</IsPublicationProhibited>
        <PublicationProhibitedFullName>דניאל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אילנית גוהר</FullName>
        <FirstName>אילנית</FirstName>
        <LastName>גוהר</LastName>
        <PartyPropertyName/>
        <AuthenticationTypeAndNumber>מ.ר. 63247</AuthenticationTypeAndNumber>
        <RepresentatedOrRepresentativesNames>רחל בן יהודה</RepresentatedOrRepresentativesNames>
        <RepresentatedOrRepresentativesCount>1</RepresentatedOrRepresentativesCount>
        <InvitedBy/>
        <CaseID>81322754</CaseID>
        <CaseJudicialPersonPresentationDS>
          <CaseJudicalPersonActive>
            <CaseID>81322754</CaseID>
            <JudicialPersonID>032405243@GOV.IL</JudicialPersonID>
            <JudicialPersonTypeID>1</JudicialPersonTypeID>
            <JudicialTypeID>1</JudicialTypeID>
            <IsChairman>false</IsChairman>
            <TreatmentStartDate>2024-06-25T13:47:56.593+03:00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271614030</CasePartyID>
        <PartyTypeID>2</PartyTypeID>
        <ActivityStatusID>1</ActivityStatusID>
        <PartyAliasID>20</PartyAliasID>
        <PartyAliasName>בא כוח תובעים</PartyAliasName>
        <OrdinalNumber>1</OrdinalNumber>
        <LegalEntityID>77368982</LegalEntityID>
        <CaseLegalEntityID>129318162</CaseLegalEntityID>
        <AuthenticationTypeID>4</AuthenticationTypeID>
        <AuthenticationTypeName>מ.ר.</AuthenticationTypeName>
        <LegalEntityNumber>63247</LegalEntityNumber>
        <IsMainPartyType>true</IsMainPartyType>
        <CaseDisplayIdentifier>39671-06-24</CaseDisplayIdentifier>
        <CaseTypeID>15</CaseTypeID>
        <CaseTypeName>תיק משפחה (תמ"ש)</CaseTypeName>
        <CaseName>בן יהודה נ' בן יהודה</CaseName>
        <FullAddress>בית הדפוס 11 ירושלים </FullAddress>
        <EmailAddress>ilanit@lawhg.co.il</EmailAddress>
        <MotionID>0</MotionID>
        <CasePleaID>0</CasePleaID>
        <LinkedCaseID>0</LinkedCaseID>
        <PartyID>1</PartyID>
        <CasePartyCategoryID>2</CasePartyCategoryID>
        <LegalEntityAddressID>81492876</LegalEntityAddressID>
        <LegalEntityEmailAddressID>67988006</LegalEntityEmailAddressID>
        <PleaTypeID>4</PleaTypeID>
        <LawyerOfficeName>משרד עו"ד אילנית גוהר</LawyerOfficeName>
        <LawyerOfficeID>77368983</LawyerOfficeID>
        <GroupPartyAlias/>
        <IsConverted>false</IsConverted>
        <LegalEntityNameID>86086762</LegalEntityNameID>
        <RepresentatedNamesOfAssistant/>
        <LegalEntityTypeID>4</LegalEntityTypeID>
        <IsVerdictExists>false</IsVerdictExists>
        <IsAsirAzir>false</IsAsirAzir>
        <MainAndSecSpec/>
        <IsPublicationProhibited>false</IsPublicationProhibited>
        <PublicationProhibitedFullName>אילנית גוהר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רחל בן יהודה</FullName>
        <FirstName>רחל</FirstName>
        <LastName>בן יהודה</LastName>
        <PartyPropertyName/>
        <AuthenticationTypeAndNumber>ת"ז 059178004</AuthenticationTypeAndNumber>
        <RepresentatedOrRepresentativesNames>אילנית גוהר</RepresentatedOrRepresentativesNames>
        <RepresentatedOrRepresentativesCount>1</RepresentatedOrRepresentativesCount>
        <InvitedBy/>
        <CaseID>81322754</CaseID>
        <CaseJudicialPersonPresentationDS>
          <CaseJudicalPersonActive>
            <CaseID>81322754</CaseID>
            <JudicialPersonID>032405243@GOV.IL</JudicialPersonID>
            <JudicialPersonTypeID>1</JudicialPersonTypeID>
            <JudicialTypeID>1</JudicialTypeID>
            <IsChairman>false</IsChairman>
            <TreatmentStartDate>2024-06-25T13:47:56.593+03:00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271614029</CasePartyID>
        <PartyTypeID>1</PartyTypeID>
        <ActivityStatusID>1</ActivityStatusID>
        <PartyAliasID>1</PartyAliasID>
        <PartyAliasName>תובע</PartyAliasName>
        <OrdinalNumber>1</OrdinalNumber>
        <LegalEntityID>81963709</LegalEntityID>
        <CaseLegalEntityID>129318161</CaseLegalEntityID>
        <AuthenticationTypeID>1</AuthenticationTypeID>
        <AuthenticationTypeName>ת"ז</AuthenticationTypeName>
        <LegalEntityNumber>059178004</LegalEntityNumber>
        <IsMainPartyType>true</IsMainPartyType>
        <CaseDisplayIdentifier>39671-06-24</CaseDisplayIdentifier>
        <CaseTypeID>15</CaseTypeID>
        <CaseTypeName>תיק משפחה (תמ"ש)</CaseTypeName>
        <CaseName>בן יהודה נ' בן יהודה</CaseName>
        <FullAddress>שדרות החושן 34 מבשרת ציון </FullAddress>
        <MotionID>0</MotionID>
        <CasePleaID>0</CasePleaID>
        <FatherName>שמואל</FatherName>
        <LinkedCaseID>0</LinkedCaseID>
        <PartyID>1</PartyID>
        <CasePartyCategoryID>2</CasePartyCategoryID>
        <LegalEntityAddressID>89437455</LegalEntityAddressID>
        <PleaTypeID>4</PleaTypeID>
        <GroupPartyAlias>תובעים</GroupPartyAlias>
        <IsConverted>false</IsConverted>
        <LegalEntityRegisteredNameID>10786776</LegalEntityRegisteredNameID>
        <LegalEntityNameID>96728499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בן יהודה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רחמים בן יהודה</FullName>
        <FirstName>רחמים</FirstName>
        <LastName>בן יהודה</LastName>
        <PartyPropertyName/>
        <AuthenticationTypeAndNumber>ת"ז 059766436</AuthenticationTypeAndNumber>
        <RepresentatedOrRepresentativesNames>דניאל כהן</RepresentatedOrRepresentativesNames>
        <RepresentatedOrRepresentativesCount>1</RepresentatedOrRepresentativesCount>
        <InvitedBy/>
        <CaseID>81322754</CaseID>
        <CaseJudicialPersonPresentationDS>
          <CaseJudicalPersonActive>
            <CaseID>81322754</CaseID>
            <JudicialPersonID>032405243@GOV.IL</JudicialPersonID>
            <JudicialPersonTypeID>1</JudicialPersonTypeID>
            <JudicialTypeID>1</JudicialTypeID>
            <IsChairman>false</IsChairman>
            <TreatmentStartDate>2024-06-25T13:47:56.593+03:00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271614031</CasePartyID>
        <PartyTypeID>1</PartyTypeID>
        <ActivityStatusID>1</ActivityStatusID>
        <PartyAliasID>2</PartyAliasID>
        <PartyAliasName>נתבע</PartyAliasName>
        <OrdinalNumber>1</OrdinalNumber>
        <LegalEntityID>46312326</LegalEntityID>
        <CaseLegalEntityID>129318163</CaseLegalEntityID>
        <AuthenticationTypeID>1</AuthenticationTypeID>
        <AuthenticationTypeName>ת"ז</AuthenticationTypeName>
        <LegalEntityNumber>059766436</LegalEntityNumber>
        <IsMainPartyType>true</IsMainPartyType>
        <CaseDisplayIdentifier>39671-06-24</CaseDisplayIdentifier>
        <CaseTypeID>15</CaseTypeID>
        <CaseTypeName>תיק משפחה (תמ"ש)</CaseTypeName>
        <CaseName>בן יהודה נ' בן יהודה</CaseName>
        <FullAddress>הפלמ"ח 118 מבשרת ציון </FullAddress>
        <MotionID>0</MotionID>
        <CasePleaID>0</CasePleaID>
        <FatherName>ששון</FatherName>
        <LinkedCaseID>0</LinkedCaseID>
        <PartyID>2</PartyID>
        <CasePartyCategoryID>2</CasePartyCategoryID>
        <LegalEntityAddressID>89437451</LegalEntityAddressID>
        <PleaTypeID>4</PleaTypeID>
        <GroupPartyAlias>נתבעים</GroupPartyAlias>
        <IsConverted>false</IsConverted>
        <LegalEntityRegisteredNameID>2461523</LegalEntityRegisteredNameID>
        <LegalEntityNameID>96728493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רחמים בן יהודה</PublicationProhibitedFullName>
      </CaseParties>
    </CasePartiesSelectionDS>
    <DecisionName>החלטה  שניתנה ע"י  ערן אביטל</DecisionName>
    <CourtDisplayName>בית משפט לענייני משפחה בירושלים</CourtDisplayName>
    <IsCaseJudgePanel>false</IsCaseJudgePanel>
    <DecisionSignatureDate>2024-09-26T13:43:32.5770585+03:00</DecisionSignatureDate>
    <OpenCaseDate>2024-06-19T07:00:00+03:00</OpenCaseDate>
    <CaseFeeSum>0.000</CaseFeeSum>
    <DecisionTypeID>1</DecisionTypeID>
    <DecisionSignatureUserName>ערן אביטל</DecisionSignatureUserName>
    <DecisionSignatureDateHebrew>2024-09-26T13:43:32.5770585+03:00</DecisionSignatureDateHebrew>
    <DecisionWriterID>032405243@GOV.IL</DecisionWriterID>
    <CourtAddress>רח' בית הדפוס 12, ירושלים 9548316</CourtAddress>
    <IsAutoTextInCaseExist>false</IsAutoTextInCaseExist>
    <DecisionSignatureRoleName>שופט</DecisionSignatureRoleName>
    <DecisionSignatureUserTitleName>שופט</DecisionSignatureUserTitleName>
    <CaseName>בן יהודה נ' בן יהודה</CaseName>
    <DecisionNumberInCase>14</DecisionNumberInCase>
  </dt_Decision>
  <dt_DecisionCase>
    <DecisionID>0</DecisionID>
    <CaseID>81322754</CaseID>
    <CaseJudicialPersonPresentationDS>
      <CaseJudicalPersonActive>
        <CaseID>81322754</CaseID>
        <JudicialPersonID>032405243@GOV.IL</JudicialPersonID>
        <JudicialPersonTypeID>1</JudicialPersonTypeID>
        <JudicialTypeID>1</JudicialTypeID>
        <IsChairman>false</IsChairman>
        <TreatmentStartDate>2024-06-25T13:47:56.593+03:00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דניאל כהן</FullName>
        <FirstName>דניאל</FirstName>
        <LastName>כהן</LastName>
        <PartyPropertyName/>
        <AuthenticationTypeAndNumber>מ.ר. 60753</AuthenticationTypeAndNumber>
        <RepresentatedOrRepresentativesNames>רחמים בן יהודה</RepresentatedOrRepresentativesNames>
        <RepresentatedOrRepresentativesCount>1</RepresentatedOrRepresentativesCount>
        <InvitedBy/>
        <CaseID>81322754</CaseID>
        <CaseJudicialPersonPresentationDS>
          <CaseJudicalPersonActive>
            <CaseID>81322754</CaseID>
            <JudicialPersonID>032405243@GOV.IL</JudicialPersonID>
            <JudicialPersonTypeID>1</JudicialPersonTypeID>
            <JudicialTypeID>1</JudicialTypeID>
            <IsChairman>false</IsChairman>
            <TreatmentStartDate>2024-06-25T13:47:56.593+03:00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272782875</CasePartyID>
        <PartyTypeID>2</PartyTypeID>
        <ActivityStatusID>1</ActivityStatusID>
        <PartyAliasID>21</PartyAliasID>
        <PartyAliasName>בא כוח נתבעים</PartyAliasName>
        <LegalEntityID>71169809</LegalEntityID>
        <CaseLegalEntityID>129672476</CaseLegalEntityID>
        <AuthenticationTypeID>4</AuthenticationTypeID>
        <AuthenticationTypeName>מ.ר.</AuthenticationTypeName>
        <LegalEntityNumber>60753</LegalEntityNumber>
        <IsMainPartyType>true</IsMainPartyType>
        <CaseDisplayIdentifier>39671-06-24</CaseDisplayIdentifier>
        <CaseTypeID>15</CaseTypeID>
        <CaseTypeName>תיק משפחה (תמ"ש)</CaseTypeName>
        <CaseName>בן יהודה נ' בן יהודה</CaseName>
        <FullAddress>שד' הרצל 1 אשדוד דירה 506</FullAddress>
        <EmailAddress>daniel@dc-lawyers.co.il</EmailAddress>
        <MotionID>0</MotionID>
        <CasePleaID>0</CasePleaID>
        <LinkedCaseID>0</LinkedCaseID>
        <PartyID>2</PartyID>
        <CasePartyCategoryID>2</CasePartyCategoryID>
        <LegalEntityAddressID>72774110</LegalEntityAddressID>
        <LegalEntityEmailAddressID>67841371</LegalEntityEmailAddressID>
        <PleaTypeID>4</PleaTypeID>
        <LawyerOfficeName>משרד עו"ד דניאל כהן</LawyerOfficeName>
        <LawyerOfficeID>71169810</LawyerOfficeID>
        <GroupPartyAlias/>
        <IsConverted>false</IsConverted>
        <LegalEntityNameID>74131375</LegalEntityNameID>
        <RepresentatedNamesOfAssistant/>
        <LegalEntityTypeID>4</LegalEntityTypeID>
        <IsVerdictExists>false</IsVerdictExists>
        <IsAsirAzir>false</IsAsirAzir>
        <MainAndSecSpec/>
        <IsPublicationProhibited>false</IsPublicationProhibited>
        <PublicationProhibitedFullName>דניאל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אילנית גוהר</FullName>
        <FirstName>אילנית</FirstName>
        <LastName>גוהר</LastName>
        <PartyPropertyName/>
        <AuthenticationTypeAndNumber>מ.ר. 63247</AuthenticationTypeAndNumber>
        <RepresentatedOrRepresentativesNames>רחל בן יהודה</RepresentatedOrRepresentativesNames>
        <RepresentatedOrRepresentativesCount>1</RepresentatedOrRepresentativesCount>
        <InvitedBy/>
        <CaseID>81322754</CaseID>
        <CaseJudicialPersonPresentationDS>
          <CaseJudicalPersonActive>
            <CaseID>81322754</CaseID>
            <JudicialPersonID>032405243@GOV.IL</JudicialPersonID>
            <JudicialPersonTypeID>1</JudicialPersonTypeID>
            <JudicialTypeID>1</JudicialTypeID>
            <IsChairman>false</IsChairman>
            <TreatmentStartDate>2024-06-25T13:47:56.593+03:00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271614030</CasePartyID>
        <PartyTypeID>2</PartyTypeID>
        <ActivityStatusID>1</ActivityStatusID>
        <PartyAliasID>20</PartyAliasID>
        <PartyAliasName>בא כוח תובעים</PartyAliasName>
        <OrdinalNumber>1</OrdinalNumber>
        <LegalEntityID>77368982</LegalEntityID>
        <CaseLegalEntityID>129318162</CaseLegalEntityID>
        <AuthenticationTypeID>4</AuthenticationTypeID>
        <AuthenticationTypeName>מ.ר.</AuthenticationTypeName>
        <LegalEntityNumber>63247</LegalEntityNumber>
        <IsMainPartyType>true</IsMainPartyType>
        <CaseDisplayIdentifier>39671-06-24</CaseDisplayIdentifier>
        <CaseTypeID>15</CaseTypeID>
        <CaseTypeName>תיק משפחה (תמ"ש)</CaseTypeName>
        <CaseName>בן יהודה נ' בן יהודה</CaseName>
        <FullAddress>בית הדפוס 11 ירושלים </FullAddress>
        <EmailAddress>ilanit@lawhg.co.il</EmailAddress>
        <MotionID>0</MotionID>
        <CasePleaID>0</CasePleaID>
        <LinkedCaseID>0</LinkedCaseID>
        <PartyID>1</PartyID>
        <CasePartyCategoryID>2</CasePartyCategoryID>
        <LegalEntityAddressID>81492876</LegalEntityAddressID>
        <LegalEntityEmailAddressID>67988006</LegalEntityEmailAddressID>
        <PleaTypeID>4</PleaTypeID>
        <LawyerOfficeName>משרד עו"ד אילנית גוהר</LawyerOfficeName>
        <LawyerOfficeID>77368983</LawyerOfficeID>
        <GroupPartyAlias/>
        <IsConverted>false</IsConverted>
        <LegalEntityNameID>86086762</LegalEntityNameID>
        <RepresentatedNamesOfAssistant/>
        <LegalEntityTypeID>4</LegalEntityTypeID>
        <IsVerdictExists>false</IsVerdictExists>
        <IsAsirAzir>false</IsAsirAzir>
        <MainAndSecSpec/>
        <IsPublicationProhibited>false</IsPublicationProhibited>
        <PublicationProhibitedFullName>אילנית גוהר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רחל בן יהודה</FullName>
        <FirstName>רחל</FirstName>
        <LastName>בן יהודה</LastName>
        <PartyPropertyName/>
        <AuthenticationTypeAndNumber>ת"ז 059178004</AuthenticationTypeAndNumber>
        <RepresentatedOrRepresentativesNames>אילנית גוהר</RepresentatedOrRepresentativesNames>
        <RepresentatedOrRepresentativesCount>1</RepresentatedOrRepresentativesCount>
        <InvitedBy/>
        <CaseID>81322754</CaseID>
        <CaseJudicialPersonPresentationDS>
          <CaseJudicalPersonActive>
            <CaseID>81322754</CaseID>
            <JudicialPersonID>032405243@GOV.IL</JudicialPersonID>
            <JudicialPersonTypeID>1</JudicialPersonTypeID>
            <JudicialTypeID>1</JudicialTypeID>
            <IsChairman>false</IsChairman>
            <TreatmentStartDate>2024-06-25T13:47:56.593+03:00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271614029</CasePartyID>
        <PartyTypeID>1</PartyTypeID>
        <ActivityStatusID>1</ActivityStatusID>
        <PartyAliasID>1</PartyAliasID>
        <PartyAliasName>תובע</PartyAliasName>
        <OrdinalNumber>1</OrdinalNumber>
        <LegalEntityID>81963709</LegalEntityID>
        <CaseLegalEntityID>129318161</CaseLegalEntityID>
        <AuthenticationTypeID>1</AuthenticationTypeID>
        <AuthenticationTypeName>ת"ז</AuthenticationTypeName>
        <LegalEntityNumber>059178004</LegalEntityNumber>
        <IsMainPartyType>true</IsMainPartyType>
        <CaseDisplayIdentifier>39671-06-24</CaseDisplayIdentifier>
        <CaseTypeID>15</CaseTypeID>
        <CaseTypeName>תיק משפחה (תמ"ש)</CaseTypeName>
        <CaseName>בן יהודה נ' בן יהודה</CaseName>
        <FullAddress>שדרות החושן 34 מבשרת ציון </FullAddress>
        <MotionID>0</MotionID>
        <CasePleaID>0</CasePleaID>
        <FatherName>שמואל</FatherName>
        <LinkedCaseID>0</LinkedCaseID>
        <PartyID>1</PartyID>
        <CasePartyCategoryID>2</CasePartyCategoryID>
        <LegalEntityAddressID>89437455</LegalEntityAddressID>
        <PleaTypeID>4</PleaTypeID>
        <GroupPartyAlias>תובעים</GroupPartyAlias>
        <IsConverted>false</IsConverted>
        <LegalEntityRegisteredNameID>10786776</LegalEntityRegisteredNameID>
        <LegalEntityNameID>96728499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רחל בן יהודה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רחמים בן יהודה</FullName>
        <FirstName>רחמים</FirstName>
        <LastName>בן יהודה</LastName>
        <PartyPropertyName/>
        <AuthenticationTypeAndNumber>ת"ז 059766436</AuthenticationTypeAndNumber>
        <RepresentatedOrRepresentativesNames>דניאל כהן</RepresentatedOrRepresentativesNames>
        <RepresentatedOrRepresentativesCount>1</RepresentatedOrRepresentativesCount>
        <InvitedBy/>
        <CaseID>81322754</CaseID>
        <CaseJudicialPersonPresentationDS>
          <CaseJudicalPersonActive>
            <CaseID>81322754</CaseID>
            <JudicialPersonID>032405243@GOV.IL</JudicialPersonID>
            <JudicialPersonTypeID>1</JudicialPersonTypeID>
            <JudicialTypeID>1</JudicialTypeID>
            <IsChairman>false</IsChairman>
            <TreatmentStartDate>2024-06-25T13:47:56.593+03:00</TreatmentStartDate>
            <TreatmentFinishDate>9999-12-31T23:59:59.997+02:00</TreatmentFinishDate>
            <IdentificationCardNumber>032405243</IdentificationCardNumber>
            <DisplayName>ערן אביטל</DisplayName>
            <JudicialTypeName>שופט</JudicialTypeName>
            <CaseJudicialGroupNumber>0</CaseJudicialGroupNumber>
            <FirstName>ערן</FirstName>
            <LastName>אביטל</LastName>
            <JudicialPersonTitle>שופט</JudicialPersonTitle>
          </CaseJudicalPersonActive>
        </CaseJudicialPersonPresentationDS>
        <CasePartyID>271614031</CasePartyID>
        <PartyTypeID>1</PartyTypeID>
        <ActivityStatusID>1</ActivityStatusID>
        <PartyAliasID>2</PartyAliasID>
        <PartyAliasName>נתבע</PartyAliasName>
        <OrdinalNumber>1</OrdinalNumber>
        <LegalEntityID>46312326</LegalEntityID>
        <CaseLegalEntityID>129318163</CaseLegalEntityID>
        <AuthenticationTypeID>1</AuthenticationTypeID>
        <AuthenticationTypeName>ת"ז</AuthenticationTypeName>
        <LegalEntityNumber>059766436</LegalEntityNumber>
        <IsMainPartyType>true</IsMainPartyType>
        <CaseDisplayIdentifier>39671-06-24</CaseDisplayIdentifier>
        <CaseTypeID>15</CaseTypeID>
        <CaseTypeName>תיק משפחה (תמ"ש)</CaseTypeName>
        <CaseName>בן יהודה נ' בן יהודה</CaseName>
        <FullAddress>הפלמ"ח 118 מבשרת ציון </FullAddress>
        <MotionID>0</MotionID>
        <CasePleaID>0</CasePleaID>
        <FatherName>ששון</FatherName>
        <LinkedCaseID>0</LinkedCaseID>
        <PartyID>2</PartyID>
        <CasePartyCategoryID>2</CasePartyCategoryID>
        <LegalEntityAddressID>89437451</LegalEntityAddressID>
        <PleaTypeID>4</PleaTypeID>
        <GroupPartyAlias>נתבעים</GroupPartyAlias>
        <IsConverted>false</IsConverted>
        <LegalEntityRegisteredNameID>2461523</LegalEntityRegisteredNameID>
        <LegalEntityNameID>96728493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רחמים בן יהודה</PublicationProhibitedFullName>
      </CaseParties>
    </CasePartiesSelectionDS>
    <CaseName>בן יהודה נ' בן יהודה</CaseName>
    <CaseDisplayIdentifier>39671-06-24</CaseDisplayIdentifier>
    <CaseInterestID>158</CaseInterestID>
    <CaseTypeShortName>תמ"ש</CaseTypeShortName>
  </dt_DecisionCase>
  <dt_DecisionJudgePanel>
    <JudgeID>032405243@GOV.IL</JudgeID>
    <DisplayName>ערן אביטל</DisplayName>
    <RoleName>שופט</RoleName>
    <UserTitleName>שופט</UserTitleName>
  </dt_DecisionJudgePanel>
  <dt_LegalEntityDetails>
    <Fax>08-9109107</Fax>
    <Phone>08-9109999</Phone>
    <AddressDesc>דירה 506</AddressDesc>
    <PartyID>2</PartyID>
    <PartyTypeID>2</PartyTypeID>
    <DecisionID>0</DecisionID>
    <StreetName>שד' הרצל 1</StreetName>
    <CityName>אשדוד</CityName>
    <FullName>דניאל כהן</FullName>
    <Email>daniel@dc-lawyers.co.il</Email>
    <IsPublicationProhibited>false</IsPublicationProhibited>
  </dt_LegalEntityDetails>
  <dt_LegalEntityDetails>
    <PartyID>1</PartyID>
    <PartyTypeID>1</PartyTypeID>
    <DecisionID>0</DecisionID>
    <StreetName>שדרות החושן 34</StreetName>
    <CityName>מבשרת ציון</CityName>
    <FullName>רחל בן יהודה</FullName>
    <IsPublicationProhibited>false</IsPublicationProhibited>
  </dt_LegalEntityDetails>
  <dt_LegalEntityDetails>
    <Fax>02-5480808</Fax>
    <Phone>02-5480800</Phone>
    <PartyID>1</PartyID>
    <PartyTypeID>2</PartyTypeID>
    <DecisionID>0</DecisionID>
    <StreetName>בית הדפוס 11</StreetName>
    <ZipCode>9548311</ZipCode>
    <CityName>ירושלים</CityName>
    <FullName>אילנית גוהר</FullName>
    <Email>ilanit@lawhg.co.il</Email>
    <IsPublicationProhibited>false</IsPublicationProhibited>
  </dt_LegalEntityDetails>
  <dt_LegalEntityDetails>
    <PartyID>2</PartyID>
    <PartyTypeID>1</PartyTypeID>
    <DecisionID>0</DecisionID>
    <StreetName>הפלמ"ח 118</StreetName>
    <CityName>מבשרת ציון</CityName>
    <FullName>רחמים בן יהודה</FullName>
    <IsPublicationProhibited>false</IsPublicationProhibited>
  </dt_LegalEntityDetails>
  <dt_CaseJudicalPersonActive>
    <CaseJudicalPerson>שופט ערן אביטל</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A7EEC-FA8C-4410-BD96-242411C77047}">
  <ds:schemaRefs/>
</ds:datastoreItem>
</file>

<file path=customXml/itemProps2.xml><?xml version="1.0" encoding="utf-8"?>
<ds:datastoreItem xmlns:ds="http://schemas.openxmlformats.org/officeDocument/2006/customXml" ds:itemID="{C3F1D2EF-EE2B-4065-A8A3-E8A47FFCB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767</Words>
  <Characters>3835</Characters>
  <Application>Microsoft Office Word</Application>
  <DocSecurity>0</DocSecurity>
  <Lines>31</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2024-09-30T13:10:00Z</cp:lastPrinted>
  <dcterms:created xsi:type="dcterms:W3CDTF">2024-10-09T12:49:00Z</dcterms:created>
  <dcterms:modified xsi:type="dcterms:W3CDTF">2024-10-09T12:49:00Z</dcterms:modified>
</cp:coreProperties>
</file>